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E6" w:rsidRPr="005151C4" w:rsidRDefault="00E35EE6">
      <w:pPr>
        <w:widowControl w:val="0"/>
      </w:pPr>
    </w:p>
    <w:tbl>
      <w:tblPr>
        <w:tblStyle w:val="TableNormal"/>
        <w:tblW w:w="99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54"/>
      </w:tblGrid>
      <w:tr w:rsidR="00E35EE6" w:rsidRPr="005E3B13">
        <w:trPr>
          <w:trHeight w:val="290"/>
        </w:trPr>
        <w:tc>
          <w:tcPr>
            <w:tcW w:w="9954" w:type="dxa"/>
            <w:tcBorders>
              <w:top w:val="nil"/>
              <w:left w:val="nil"/>
              <w:bottom w:val="nil"/>
              <w:right w:val="nil"/>
            </w:tcBorders>
            <w:shd w:val="clear" w:color="auto" w:fill="auto"/>
            <w:tcMar>
              <w:top w:w="80" w:type="dxa"/>
              <w:left w:w="80" w:type="dxa"/>
              <w:bottom w:w="80" w:type="dxa"/>
              <w:right w:w="80" w:type="dxa"/>
            </w:tcMar>
            <w:vAlign w:val="center"/>
          </w:tcPr>
          <w:p w:rsidR="00E35EE6" w:rsidRPr="005E3B13" w:rsidRDefault="00A41FB6" w:rsidP="00F518BE">
            <w:pPr>
              <w:spacing w:before="120" w:after="120"/>
              <w:jc w:val="center"/>
              <w:rPr>
                <w:lang w:val="uk-UA"/>
              </w:rPr>
            </w:pPr>
            <w:r w:rsidRPr="005E3B13">
              <w:rPr>
                <w:b/>
                <w:bCs/>
                <w:lang w:val="uk-UA"/>
              </w:rPr>
              <w:t xml:space="preserve">ДОГОВІР № </w:t>
            </w:r>
            <w:r w:rsidR="00DB6F41">
              <w:rPr>
                <w:b/>
                <w:bCs/>
                <w:lang w:val="uk-UA"/>
              </w:rPr>
              <w:t>0</w:t>
            </w:r>
            <w:r w:rsidR="00F518BE">
              <w:rPr>
                <w:b/>
                <w:bCs/>
                <w:lang w:val="uk-UA"/>
              </w:rPr>
              <w:t>5</w:t>
            </w:r>
            <w:r w:rsidR="00DB6F41">
              <w:rPr>
                <w:b/>
                <w:bCs/>
                <w:lang w:val="uk-UA"/>
              </w:rPr>
              <w:t>-Госп</w:t>
            </w:r>
          </w:p>
        </w:tc>
      </w:tr>
      <w:tr w:rsidR="00E35EE6" w:rsidRPr="005E3B13">
        <w:trPr>
          <w:trHeight w:val="212"/>
        </w:trPr>
        <w:tc>
          <w:tcPr>
            <w:tcW w:w="9954" w:type="dxa"/>
            <w:tcBorders>
              <w:top w:val="nil"/>
              <w:left w:val="nil"/>
              <w:bottom w:val="nil"/>
              <w:right w:val="nil"/>
            </w:tcBorders>
            <w:shd w:val="clear" w:color="auto" w:fill="FFFFFF"/>
            <w:tcMar>
              <w:top w:w="80" w:type="dxa"/>
              <w:left w:w="80" w:type="dxa"/>
              <w:bottom w:w="80" w:type="dxa"/>
              <w:right w:w="80" w:type="dxa"/>
            </w:tcMar>
          </w:tcPr>
          <w:p w:rsidR="00E35EE6" w:rsidRPr="005E3B13" w:rsidRDefault="00F518BE" w:rsidP="00664DC9">
            <w:pPr>
              <w:jc w:val="center"/>
              <w:rPr>
                <w:lang w:val="uk-UA"/>
              </w:rPr>
            </w:pPr>
            <w:r>
              <w:rPr>
                <w:lang w:val="uk-UA"/>
              </w:rPr>
              <w:t>20</w:t>
            </w:r>
            <w:r w:rsidR="0069071A">
              <w:rPr>
                <w:lang w:val="uk-UA"/>
              </w:rPr>
              <w:t>.</w:t>
            </w:r>
            <w:r w:rsidR="00664DC9">
              <w:rPr>
                <w:lang w:val="uk-UA"/>
              </w:rPr>
              <w:t>12</w:t>
            </w:r>
            <w:r w:rsidR="00DB6F41">
              <w:rPr>
                <w:lang w:val="uk-UA"/>
              </w:rPr>
              <w:t>.2</w:t>
            </w:r>
            <w:r w:rsidR="00336A1A" w:rsidRPr="005E3B13">
              <w:rPr>
                <w:lang w:val="uk-UA"/>
              </w:rPr>
              <w:t xml:space="preserve">018 </w:t>
            </w:r>
            <w:r w:rsidR="00A41FB6" w:rsidRPr="005E3B13">
              <w:rPr>
                <w:lang w:val="uk-UA"/>
              </w:rPr>
              <w:t>року                                   м. Київ, Україна</w:t>
            </w:r>
          </w:p>
        </w:tc>
      </w:tr>
    </w:tbl>
    <w:p w:rsidR="00E35EE6" w:rsidRPr="005E3B13" w:rsidRDefault="00E35EE6" w:rsidP="00457203">
      <w:pPr>
        <w:widowControl w:val="0"/>
        <w:spacing w:line="240" w:lineRule="auto"/>
        <w:rPr>
          <w:lang w:val="uk-UA"/>
        </w:rPr>
      </w:pPr>
    </w:p>
    <w:p w:rsidR="00E35EE6" w:rsidRPr="005E3B13" w:rsidRDefault="00E35EE6" w:rsidP="00457203">
      <w:pPr>
        <w:rPr>
          <w:lang w:val="uk-UA"/>
        </w:rPr>
      </w:pPr>
    </w:p>
    <w:p w:rsidR="00E35EE6" w:rsidRPr="005E3B13" w:rsidRDefault="00E35EE6" w:rsidP="00457203">
      <w:pPr>
        <w:rPr>
          <w:lang w:val="uk-UA"/>
        </w:rPr>
      </w:pPr>
    </w:p>
    <w:p w:rsidR="00E35EE6" w:rsidRPr="005E3B13" w:rsidRDefault="00A41FB6" w:rsidP="00457203">
      <w:pPr>
        <w:jc w:val="both"/>
        <w:rPr>
          <w:rFonts w:eastAsia="Times New Roman"/>
          <w:lang w:val="uk-UA"/>
        </w:rPr>
      </w:pPr>
      <w:r w:rsidRPr="005E3B13">
        <w:rPr>
          <w:b/>
          <w:bCs/>
          <w:lang w:val="uk-UA"/>
        </w:rPr>
        <w:t>Товариство з обмеженою відповідальністю «</w:t>
      </w:r>
      <w:proofErr w:type="spellStart"/>
      <w:r w:rsidRPr="005E3B13">
        <w:rPr>
          <w:b/>
          <w:bCs/>
          <w:lang w:val="uk-UA"/>
        </w:rPr>
        <w:t>Хаббер</w:t>
      </w:r>
      <w:proofErr w:type="spellEnd"/>
      <w:r w:rsidRPr="005E3B13">
        <w:rPr>
          <w:b/>
          <w:bCs/>
          <w:lang w:val="uk-UA"/>
        </w:rPr>
        <w:t>»</w:t>
      </w:r>
      <w:r w:rsidRPr="005E3B13">
        <w:rPr>
          <w:lang w:val="uk-UA"/>
        </w:rPr>
        <w:t xml:space="preserve">, юридична особа, створена за законодавством України, код ЄДРПОУ 40357985, з місцезнаходженням за </w:t>
      </w:r>
      <w:proofErr w:type="spellStart"/>
      <w:r w:rsidRPr="005E3B13">
        <w:rPr>
          <w:lang w:val="uk-UA"/>
        </w:rPr>
        <w:t>адресою</w:t>
      </w:r>
      <w:proofErr w:type="spellEnd"/>
      <w:r w:rsidRPr="005E3B13">
        <w:rPr>
          <w:lang w:val="uk-UA"/>
        </w:rPr>
        <w:t>: 04073, м. Київ, вул. Куренівська, буд. 18, оф. 7, (далі – «</w:t>
      </w:r>
      <w:r w:rsidRPr="005E3B13">
        <w:rPr>
          <w:b/>
          <w:bCs/>
          <w:lang w:val="uk-UA"/>
        </w:rPr>
        <w:t>Ліцензіар</w:t>
      </w:r>
      <w:r w:rsidRPr="005E3B13">
        <w:rPr>
          <w:lang w:val="uk-UA"/>
        </w:rPr>
        <w:t xml:space="preserve">»), в особі Директора Шевченка Артема </w:t>
      </w:r>
      <w:proofErr w:type="spellStart"/>
      <w:r w:rsidRPr="005E3B13">
        <w:rPr>
          <w:lang w:val="uk-UA"/>
        </w:rPr>
        <w:t>Фідельовича</w:t>
      </w:r>
      <w:proofErr w:type="spellEnd"/>
      <w:r w:rsidRPr="005E3B13">
        <w:rPr>
          <w:lang w:val="uk-UA"/>
        </w:rPr>
        <w:t>, що діє на підставі Статуту та особа, що приєдналась до зазначеного Договору, шляхом підписання Заяви - приєднання</w:t>
      </w:r>
      <w:r w:rsidR="001D755E" w:rsidRPr="005E3B13" w:rsidDel="001D755E">
        <w:rPr>
          <w:lang w:val="uk-UA"/>
        </w:rPr>
        <w:t xml:space="preserve"> </w:t>
      </w:r>
      <w:r w:rsidRPr="005E3B13">
        <w:rPr>
          <w:b/>
          <w:bCs/>
          <w:lang w:val="uk-UA"/>
        </w:rPr>
        <w:t xml:space="preserve">(далі – «Ліцензіат») </w:t>
      </w:r>
      <w:r w:rsidRPr="005E3B13">
        <w:rPr>
          <w:lang w:val="uk-UA"/>
        </w:rPr>
        <w:t>уклали цей Договір про наступне.</w:t>
      </w:r>
    </w:p>
    <w:p w:rsidR="00E35EE6" w:rsidRPr="005E3B13" w:rsidRDefault="00E35EE6" w:rsidP="00457203">
      <w:pPr>
        <w:rPr>
          <w:rFonts w:eastAsia="Times New Roman"/>
          <w:lang w:val="uk-UA"/>
        </w:rPr>
      </w:pPr>
    </w:p>
    <w:p w:rsidR="00E35EE6" w:rsidRPr="005E3B13" w:rsidRDefault="00A41FB6" w:rsidP="00457203">
      <w:pPr>
        <w:ind w:firstLine="567"/>
        <w:jc w:val="both"/>
        <w:rPr>
          <w:rFonts w:eastAsia="Times New Roman"/>
          <w:b/>
          <w:bCs/>
          <w:i/>
          <w:iCs/>
          <w:lang w:val="uk-UA"/>
        </w:rPr>
      </w:pPr>
      <w:r w:rsidRPr="005E3B13">
        <w:rPr>
          <w:b/>
          <w:bCs/>
          <w:i/>
          <w:iCs/>
          <w:lang w:val="uk-UA"/>
        </w:rPr>
        <w:t>Визначення, які застосовуються у Договорі</w:t>
      </w:r>
    </w:p>
    <w:p w:rsidR="00E35EE6" w:rsidRPr="005E3B13" w:rsidRDefault="00E35EE6" w:rsidP="00457203">
      <w:pPr>
        <w:jc w:val="both"/>
        <w:rPr>
          <w:rFonts w:eastAsia="Times New Roman"/>
          <w:lang w:val="uk-UA"/>
        </w:rPr>
      </w:pPr>
    </w:p>
    <w:p w:rsidR="00336A1A" w:rsidRPr="005E3B13" w:rsidRDefault="00A41FB6" w:rsidP="00457203">
      <w:pPr>
        <w:ind w:firstLine="567"/>
        <w:jc w:val="both"/>
        <w:rPr>
          <w:lang w:val="uk-UA"/>
        </w:rPr>
      </w:pPr>
      <w:r w:rsidRPr="005E3B13">
        <w:rPr>
          <w:b/>
          <w:bCs/>
          <w:i/>
          <w:iCs/>
          <w:lang w:val="uk-UA"/>
        </w:rPr>
        <w:t>Торговельна марка (знак для товарів і послуг</w:t>
      </w:r>
      <w:r w:rsidR="009C7025">
        <w:rPr>
          <w:b/>
          <w:bCs/>
          <w:i/>
          <w:iCs/>
          <w:lang w:val="uk-UA"/>
        </w:rPr>
        <w:t xml:space="preserve"> «</w:t>
      </w:r>
      <w:r w:rsidR="009C7025">
        <w:rPr>
          <w:b/>
          <w:bCs/>
          <w:i/>
          <w:iCs/>
          <w:lang w:val="en-US"/>
        </w:rPr>
        <w:t>HUBBER</w:t>
      </w:r>
      <w:r w:rsidR="009C7025">
        <w:rPr>
          <w:b/>
          <w:bCs/>
          <w:i/>
          <w:iCs/>
          <w:lang w:val="uk-UA"/>
        </w:rPr>
        <w:t>»</w:t>
      </w:r>
      <w:r w:rsidRPr="005E3B13">
        <w:rPr>
          <w:b/>
          <w:bCs/>
          <w:i/>
          <w:iCs/>
          <w:lang w:val="uk-UA"/>
        </w:rPr>
        <w:t>) –</w:t>
      </w:r>
      <w:r w:rsidRPr="005E3B13">
        <w:rPr>
          <w:lang w:val="uk-UA"/>
        </w:rPr>
        <w:t xml:space="preserve"> об'єкт авторського права (позначення: слова, цифри, зображувальні елементи, комбінації кольорів), що належним чином зареєстрований в Україні, номер свідоцтва про реєстрацію 227048, дата реєстрації знаку - 25.05.2017</w:t>
      </w:r>
      <w:r w:rsidR="001D755E">
        <w:rPr>
          <w:lang w:val="uk-UA"/>
        </w:rPr>
        <w:t xml:space="preserve"> року</w:t>
      </w:r>
      <w:r w:rsidRPr="005E3B13">
        <w:rPr>
          <w:lang w:val="uk-UA"/>
        </w:rPr>
        <w:t>.</w:t>
      </w:r>
    </w:p>
    <w:p w:rsidR="00E35EE6" w:rsidRPr="00F46335" w:rsidRDefault="005336E6" w:rsidP="003D29C6">
      <w:pPr>
        <w:ind w:firstLine="567"/>
        <w:jc w:val="both"/>
        <w:rPr>
          <w:bCs/>
          <w:lang w:val="uk-UA"/>
        </w:rPr>
      </w:pPr>
      <w:r w:rsidRPr="005336E6">
        <w:rPr>
          <w:b/>
          <w:bCs/>
          <w:i/>
          <w:lang w:val="uk-UA"/>
        </w:rPr>
        <w:t xml:space="preserve">Веб-сайт </w:t>
      </w:r>
      <w:r w:rsidR="00A50296" w:rsidRPr="005E3B13">
        <w:rPr>
          <w:b/>
          <w:bCs/>
          <w:i/>
          <w:lang w:val="uk-UA"/>
        </w:rPr>
        <w:t>HUBBER</w:t>
      </w:r>
      <w:r w:rsidR="00A50296" w:rsidRPr="005E3B13">
        <w:rPr>
          <w:i/>
          <w:lang w:val="uk-UA"/>
        </w:rPr>
        <w:t xml:space="preserve"> </w:t>
      </w:r>
      <w:r w:rsidRPr="005336E6">
        <w:rPr>
          <w:b/>
          <w:bCs/>
          <w:i/>
          <w:lang w:val="uk-UA"/>
        </w:rPr>
        <w:t xml:space="preserve">- </w:t>
      </w:r>
      <w:r w:rsidR="00B65584">
        <w:rPr>
          <w:bCs/>
          <w:lang w:val="uk-UA"/>
        </w:rPr>
        <w:t xml:space="preserve">складний об’єкт </w:t>
      </w:r>
      <w:r w:rsidRPr="005336E6">
        <w:rPr>
          <w:bCs/>
          <w:lang w:val="uk-UA"/>
        </w:rPr>
        <w:t>авторського права, що включає в себе</w:t>
      </w:r>
      <w:r w:rsidRPr="005336E6">
        <w:rPr>
          <w:b/>
          <w:bCs/>
          <w:i/>
          <w:lang w:val="uk-UA"/>
        </w:rPr>
        <w:t xml:space="preserve"> </w:t>
      </w:r>
      <w:r w:rsidRPr="005336E6">
        <w:rPr>
          <w:bCs/>
          <w:lang w:val="uk-UA"/>
        </w:rPr>
        <w:t xml:space="preserve">сукупність даних, електронної (цифрової) інформації, інших об’єктів авторського права і (або) суміжних прав тощо, пов’язаних між собою і структурованих у межах адреси веб-сайту </w:t>
      </w:r>
      <w:hyperlink r:id="rId8" w:history="1">
        <w:r w:rsidRPr="002C5BF2">
          <w:rPr>
            <w:rStyle w:val="a3"/>
            <w:lang w:val="uk-UA"/>
          </w:rPr>
          <w:t>https://office.hubber.pro</w:t>
        </w:r>
      </w:hyperlink>
      <w:r w:rsidRPr="005336E6">
        <w:rPr>
          <w:lang w:val="uk-UA"/>
        </w:rPr>
        <w:t xml:space="preserve"> </w:t>
      </w:r>
      <w:r w:rsidRPr="005336E6">
        <w:rPr>
          <w:bCs/>
          <w:lang w:val="uk-UA"/>
        </w:rPr>
        <w:t>і (або) облікового запису власника веб-сайту, доступ до яких здійснюється через адресу мережі Інтернет</w:t>
      </w:r>
      <w:r w:rsidR="00A50296">
        <w:rPr>
          <w:bCs/>
          <w:lang w:val="uk-UA"/>
        </w:rPr>
        <w:t xml:space="preserve"> </w:t>
      </w:r>
      <w:hyperlink r:id="rId9" w:history="1">
        <w:r w:rsidR="00A50296" w:rsidRPr="002C5BF2">
          <w:rPr>
            <w:rStyle w:val="a3"/>
            <w:lang w:val="uk-UA"/>
          </w:rPr>
          <w:t>https://office.hubber.pro</w:t>
        </w:r>
      </w:hyperlink>
      <w:r w:rsidR="00A50296">
        <w:rPr>
          <w:bCs/>
          <w:lang w:val="uk-UA"/>
        </w:rPr>
        <w:t>.</w:t>
      </w:r>
      <w:r w:rsidR="002E4516">
        <w:rPr>
          <w:bCs/>
          <w:lang w:val="uk-UA"/>
        </w:rPr>
        <w:t xml:space="preserve"> Функціонування Веб-сайту </w:t>
      </w:r>
      <w:r w:rsidR="002E4516" w:rsidRPr="002E4516">
        <w:rPr>
          <w:bCs/>
          <w:lang w:val="uk-UA"/>
        </w:rPr>
        <w:t>HUBBER</w:t>
      </w:r>
      <w:r w:rsidR="002E4516">
        <w:rPr>
          <w:bCs/>
          <w:lang w:val="uk-UA"/>
        </w:rPr>
        <w:t xml:space="preserve"> забезпечується</w:t>
      </w:r>
      <w:r w:rsidR="00A20462">
        <w:rPr>
          <w:bCs/>
          <w:lang w:val="uk-UA"/>
        </w:rPr>
        <w:t xml:space="preserve"> через</w:t>
      </w:r>
      <w:r w:rsidR="003D29C6">
        <w:rPr>
          <w:bCs/>
          <w:lang w:val="uk-UA"/>
        </w:rPr>
        <w:t xml:space="preserve"> </w:t>
      </w:r>
      <w:r w:rsidR="00A41FB6" w:rsidRPr="005E3B13">
        <w:rPr>
          <w:b/>
          <w:bCs/>
          <w:i/>
          <w:lang w:val="uk-UA"/>
        </w:rPr>
        <w:t>Он-лайн платформ</w:t>
      </w:r>
      <w:r w:rsidR="003D29C6">
        <w:rPr>
          <w:b/>
          <w:bCs/>
          <w:i/>
          <w:lang w:val="uk-UA"/>
        </w:rPr>
        <w:t>у</w:t>
      </w:r>
      <w:r w:rsidR="00A41FB6" w:rsidRPr="005E3B13">
        <w:rPr>
          <w:b/>
          <w:bCs/>
          <w:i/>
          <w:lang w:val="uk-UA"/>
        </w:rPr>
        <w:t xml:space="preserve"> HUBBER</w:t>
      </w:r>
      <w:r w:rsidR="00A41FB6" w:rsidRPr="005E3B13">
        <w:rPr>
          <w:i/>
          <w:lang w:val="uk-UA"/>
        </w:rPr>
        <w:t xml:space="preserve"> </w:t>
      </w:r>
      <w:r w:rsidR="00A41FB6" w:rsidRPr="005E3B13">
        <w:rPr>
          <w:lang w:val="uk-UA"/>
        </w:rPr>
        <w:t xml:space="preserve">– </w:t>
      </w:r>
      <w:r w:rsidR="00336A1A" w:rsidRPr="005E3B13">
        <w:rPr>
          <w:lang w:val="uk-UA"/>
        </w:rPr>
        <w:t xml:space="preserve">складний об’єкт авторського права, що включає в себе комп’ютерну програму, яка забезпечує унікальне технічне рішення </w:t>
      </w:r>
      <w:r w:rsidR="00336A1A" w:rsidRPr="00F46335">
        <w:rPr>
          <w:lang w:val="uk-UA"/>
        </w:rPr>
        <w:t>щодо уніфікації та оброблення інформації про товари, роботи та/або послуги</w:t>
      </w:r>
      <w:r w:rsidR="003D29C6" w:rsidRPr="00F46335">
        <w:rPr>
          <w:lang w:val="uk-UA"/>
        </w:rPr>
        <w:t>,</w:t>
      </w:r>
      <w:r w:rsidR="00336A1A" w:rsidRPr="00F46335">
        <w:rPr>
          <w:lang w:val="uk-UA"/>
        </w:rPr>
        <w:t xml:space="preserve"> розміщення інформації в межах інших он-лайн платформ у мережі Інтернет</w:t>
      </w:r>
      <w:r w:rsidR="00A41FB6" w:rsidRPr="00F46335">
        <w:rPr>
          <w:lang w:val="uk-UA"/>
        </w:rPr>
        <w:t xml:space="preserve">. </w:t>
      </w:r>
    </w:p>
    <w:p w:rsidR="00F46335" w:rsidRPr="00F46335" w:rsidRDefault="00AE0117" w:rsidP="00457203">
      <w:pPr>
        <w:ind w:firstLine="567"/>
        <w:jc w:val="both"/>
        <w:rPr>
          <w:rStyle w:val="a6"/>
          <w:lang w:val="uk-UA"/>
        </w:rPr>
      </w:pPr>
      <w:r w:rsidRPr="00F46335">
        <w:rPr>
          <w:rStyle w:val="a6"/>
          <w:b/>
          <w:bCs/>
          <w:i/>
          <w:iCs/>
          <w:lang w:val="uk-UA"/>
        </w:rPr>
        <w:t xml:space="preserve">Об’єкт </w:t>
      </w:r>
      <w:r w:rsidR="00A41FB6" w:rsidRPr="00F46335">
        <w:rPr>
          <w:rStyle w:val="a6"/>
          <w:b/>
          <w:bCs/>
          <w:i/>
          <w:iCs/>
          <w:lang w:val="uk-UA"/>
        </w:rPr>
        <w:t>авторського права</w:t>
      </w:r>
      <w:r w:rsidRPr="00F46335">
        <w:rPr>
          <w:rStyle w:val="a6"/>
          <w:b/>
          <w:bCs/>
          <w:i/>
          <w:iCs/>
          <w:lang w:val="uk-UA"/>
        </w:rPr>
        <w:t xml:space="preserve"> «Персональний кабінет»</w:t>
      </w:r>
      <w:r w:rsidR="00A41FB6" w:rsidRPr="00F46335">
        <w:rPr>
          <w:rStyle w:val="a6"/>
          <w:b/>
          <w:bCs/>
          <w:i/>
          <w:iCs/>
          <w:lang w:val="uk-UA"/>
        </w:rPr>
        <w:t xml:space="preserve">, </w:t>
      </w:r>
      <w:r w:rsidR="00371D04" w:rsidRPr="00F46335">
        <w:rPr>
          <w:rStyle w:val="a6"/>
          <w:b/>
          <w:bCs/>
          <w:i/>
          <w:iCs/>
          <w:lang w:val="uk-UA"/>
        </w:rPr>
        <w:t xml:space="preserve">що є складовою частиною </w:t>
      </w:r>
      <w:r w:rsidR="00371D04" w:rsidRPr="00F46335">
        <w:rPr>
          <w:b/>
          <w:bCs/>
          <w:i/>
          <w:lang w:val="uk-UA"/>
        </w:rPr>
        <w:t>Веб-сайту HUBBER</w:t>
      </w:r>
      <w:r w:rsidR="00A41FB6" w:rsidRPr="00F46335">
        <w:rPr>
          <w:rStyle w:val="a6"/>
          <w:b/>
          <w:bCs/>
          <w:i/>
          <w:iCs/>
          <w:lang w:val="uk-UA"/>
        </w:rPr>
        <w:t xml:space="preserve">, </w:t>
      </w:r>
      <w:r w:rsidR="00371D04" w:rsidRPr="00F46335">
        <w:rPr>
          <w:rStyle w:val="a6"/>
          <w:lang w:val="uk-UA"/>
        </w:rPr>
        <w:t xml:space="preserve">та </w:t>
      </w:r>
      <w:r w:rsidR="00A41FB6" w:rsidRPr="00F46335">
        <w:rPr>
          <w:rStyle w:val="a6"/>
          <w:lang w:val="uk-UA"/>
        </w:rPr>
        <w:t>забезпечує можливість</w:t>
      </w:r>
      <w:r w:rsidR="00F46335" w:rsidRPr="00F46335">
        <w:rPr>
          <w:rStyle w:val="a6"/>
          <w:lang w:val="uk-UA"/>
        </w:rPr>
        <w:t>:</w:t>
      </w:r>
    </w:p>
    <w:p w:rsidR="00F46335" w:rsidRPr="00F46335" w:rsidRDefault="00A41FB6" w:rsidP="00F46335">
      <w:pPr>
        <w:pStyle w:val="ab"/>
        <w:numPr>
          <w:ilvl w:val="0"/>
          <w:numId w:val="5"/>
        </w:numPr>
        <w:jc w:val="both"/>
        <w:rPr>
          <w:rStyle w:val="a6"/>
          <w:rFonts w:ascii="Times New Roman" w:hAnsi="Times New Roman" w:cs="Times New Roman"/>
          <w:sz w:val="20"/>
          <w:szCs w:val="20"/>
          <w:lang w:val="uk-UA"/>
        </w:rPr>
      </w:pPr>
      <w:r w:rsidRPr="00F46335">
        <w:rPr>
          <w:rStyle w:val="a6"/>
          <w:rFonts w:ascii="Times New Roman" w:hAnsi="Times New Roman" w:cs="Times New Roman"/>
          <w:sz w:val="20"/>
          <w:szCs w:val="20"/>
          <w:lang w:val="uk-UA"/>
        </w:rPr>
        <w:t>користуватися о</w:t>
      </w:r>
      <w:r w:rsidR="00F46335">
        <w:rPr>
          <w:rStyle w:val="a6"/>
          <w:rFonts w:ascii="Times New Roman" w:hAnsi="Times New Roman" w:cs="Times New Roman"/>
          <w:sz w:val="20"/>
          <w:szCs w:val="20"/>
          <w:lang w:val="uk-UA"/>
        </w:rPr>
        <w:t>нлайн-</w:t>
      </w:r>
      <w:r w:rsidRPr="00F46335">
        <w:rPr>
          <w:rStyle w:val="a6"/>
          <w:rFonts w:ascii="Times New Roman" w:hAnsi="Times New Roman" w:cs="Times New Roman"/>
          <w:sz w:val="20"/>
          <w:szCs w:val="20"/>
          <w:lang w:val="uk-UA"/>
        </w:rPr>
        <w:t xml:space="preserve">сервісами в мережі Інтернет, зокрема, розміщувати інформацію про товари, роботи та/або послуги </w:t>
      </w:r>
      <w:r w:rsidR="00A20462" w:rsidRPr="00F46335">
        <w:rPr>
          <w:rStyle w:val="a6"/>
          <w:rFonts w:ascii="Times New Roman" w:hAnsi="Times New Roman" w:cs="Times New Roman"/>
          <w:sz w:val="20"/>
          <w:szCs w:val="20"/>
          <w:lang w:val="uk-UA"/>
        </w:rPr>
        <w:t>на Веб-сайті HUBBER у</w:t>
      </w:r>
      <w:r w:rsidRPr="00F46335">
        <w:rPr>
          <w:rStyle w:val="a6"/>
          <w:rFonts w:ascii="Times New Roman" w:hAnsi="Times New Roman" w:cs="Times New Roman"/>
          <w:sz w:val="20"/>
          <w:szCs w:val="20"/>
          <w:lang w:val="uk-UA"/>
        </w:rPr>
        <w:t xml:space="preserve"> межах Он-лайн платформи «HUBBER»</w:t>
      </w:r>
      <w:r w:rsidR="00A20462" w:rsidRPr="00F46335">
        <w:rPr>
          <w:rStyle w:val="a6"/>
          <w:rFonts w:ascii="Times New Roman" w:hAnsi="Times New Roman" w:cs="Times New Roman"/>
          <w:sz w:val="20"/>
          <w:szCs w:val="20"/>
          <w:lang w:val="uk-UA"/>
        </w:rPr>
        <w:t>, а також</w:t>
      </w:r>
      <w:r w:rsidRPr="00F46335">
        <w:rPr>
          <w:rStyle w:val="a6"/>
          <w:rFonts w:ascii="Times New Roman" w:hAnsi="Times New Roman" w:cs="Times New Roman"/>
          <w:sz w:val="20"/>
          <w:szCs w:val="20"/>
          <w:lang w:val="uk-UA"/>
        </w:rPr>
        <w:t xml:space="preserve"> через </w:t>
      </w:r>
      <w:r w:rsidR="00A20462" w:rsidRPr="00F46335">
        <w:rPr>
          <w:rStyle w:val="a6"/>
          <w:rFonts w:ascii="Times New Roman" w:hAnsi="Times New Roman" w:cs="Times New Roman"/>
          <w:sz w:val="20"/>
          <w:szCs w:val="20"/>
          <w:lang w:val="uk-UA"/>
        </w:rPr>
        <w:t>Веб-сайт HUBBER</w:t>
      </w:r>
      <w:r w:rsidRPr="00F46335">
        <w:rPr>
          <w:rStyle w:val="a6"/>
          <w:rFonts w:ascii="Times New Roman" w:hAnsi="Times New Roman" w:cs="Times New Roman"/>
          <w:sz w:val="20"/>
          <w:szCs w:val="20"/>
          <w:lang w:val="uk-UA"/>
        </w:rPr>
        <w:t xml:space="preserve"> - </w:t>
      </w:r>
      <w:r w:rsidR="00A20462" w:rsidRPr="00F46335">
        <w:rPr>
          <w:rStyle w:val="a6"/>
          <w:rFonts w:ascii="Times New Roman" w:hAnsi="Times New Roman" w:cs="Times New Roman"/>
          <w:sz w:val="20"/>
          <w:szCs w:val="20"/>
          <w:lang w:val="uk-UA"/>
        </w:rPr>
        <w:t>у</w:t>
      </w:r>
      <w:r w:rsidRPr="00F46335">
        <w:rPr>
          <w:rStyle w:val="a6"/>
          <w:rFonts w:ascii="Times New Roman" w:hAnsi="Times New Roman" w:cs="Times New Roman"/>
          <w:sz w:val="20"/>
          <w:szCs w:val="20"/>
          <w:lang w:val="uk-UA"/>
        </w:rPr>
        <w:t xml:space="preserve"> межах інших </w:t>
      </w:r>
      <w:r w:rsidR="00A20462" w:rsidRPr="00F46335">
        <w:rPr>
          <w:rStyle w:val="a6"/>
          <w:rFonts w:ascii="Times New Roman" w:hAnsi="Times New Roman" w:cs="Times New Roman"/>
          <w:sz w:val="20"/>
          <w:szCs w:val="20"/>
          <w:lang w:val="uk-UA"/>
        </w:rPr>
        <w:t>он</w:t>
      </w:r>
      <w:r w:rsidRPr="00F46335">
        <w:rPr>
          <w:rStyle w:val="a6"/>
          <w:rFonts w:ascii="Times New Roman" w:hAnsi="Times New Roman" w:cs="Times New Roman"/>
          <w:sz w:val="20"/>
          <w:szCs w:val="20"/>
          <w:lang w:val="uk-UA"/>
        </w:rPr>
        <w:t>-ла</w:t>
      </w:r>
      <w:r w:rsidR="00F46335" w:rsidRPr="00F46335">
        <w:rPr>
          <w:rStyle w:val="a6"/>
          <w:rFonts w:ascii="Times New Roman" w:hAnsi="Times New Roman" w:cs="Times New Roman"/>
          <w:sz w:val="20"/>
          <w:szCs w:val="20"/>
          <w:lang w:val="uk-UA"/>
        </w:rPr>
        <w:t>йн платформ;</w:t>
      </w:r>
    </w:p>
    <w:p w:rsidR="00E35EE6" w:rsidRPr="00F46335" w:rsidRDefault="00A41FB6" w:rsidP="00F46335">
      <w:pPr>
        <w:pStyle w:val="ab"/>
        <w:numPr>
          <w:ilvl w:val="0"/>
          <w:numId w:val="5"/>
        </w:numPr>
        <w:jc w:val="both"/>
        <w:rPr>
          <w:rStyle w:val="a6"/>
          <w:rFonts w:ascii="Times New Roman" w:hAnsi="Times New Roman" w:cs="Times New Roman"/>
          <w:sz w:val="20"/>
          <w:szCs w:val="20"/>
          <w:lang w:val="uk-UA"/>
        </w:rPr>
      </w:pPr>
      <w:r w:rsidRPr="00F46335">
        <w:rPr>
          <w:rStyle w:val="a6"/>
          <w:rFonts w:ascii="Times New Roman" w:hAnsi="Times New Roman" w:cs="Times New Roman"/>
          <w:sz w:val="20"/>
          <w:szCs w:val="20"/>
          <w:lang w:val="uk-UA"/>
        </w:rPr>
        <w:t>користуватися Торговельною маркою «HUBBER».</w:t>
      </w:r>
    </w:p>
    <w:p w:rsidR="00E35EE6" w:rsidRPr="00F46335" w:rsidRDefault="00E35EE6" w:rsidP="00457203">
      <w:pPr>
        <w:ind w:firstLine="567"/>
        <w:jc w:val="both"/>
        <w:rPr>
          <w:rFonts w:eastAsia="Times New Roman"/>
          <w:lang w:val="uk-UA"/>
        </w:rPr>
      </w:pPr>
    </w:p>
    <w:p w:rsidR="00E35EE6" w:rsidRPr="00F46335" w:rsidRDefault="00A41FB6" w:rsidP="00457203">
      <w:pPr>
        <w:ind w:firstLine="567"/>
        <w:jc w:val="both"/>
        <w:rPr>
          <w:rStyle w:val="a6"/>
          <w:rFonts w:eastAsia="Times New Roman"/>
          <w:b/>
          <w:bCs/>
          <w:i/>
          <w:iCs/>
          <w:lang w:val="uk-UA"/>
        </w:rPr>
      </w:pPr>
      <w:r w:rsidRPr="00F46335">
        <w:rPr>
          <w:rStyle w:val="a6"/>
          <w:b/>
          <w:bCs/>
          <w:i/>
          <w:iCs/>
          <w:lang w:val="uk-UA"/>
        </w:rPr>
        <w:t>Гарантії та застереження</w:t>
      </w:r>
    </w:p>
    <w:p w:rsidR="00E35EE6" w:rsidRPr="00F46335" w:rsidRDefault="00E35EE6" w:rsidP="00457203">
      <w:pPr>
        <w:ind w:firstLine="567"/>
        <w:jc w:val="both"/>
        <w:rPr>
          <w:rFonts w:eastAsia="Times New Roman"/>
          <w:b/>
          <w:bCs/>
          <w:i/>
          <w:iCs/>
          <w:lang w:val="uk-UA"/>
        </w:rPr>
      </w:pPr>
    </w:p>
    <w:p w:rsidR="00E35EE6" w:rsidRPr="005E3B13" w:rsidRDefault="00A41FB6" w:rsidP="00457203">
      <w:pPr>
        <w:ind w:firstLine="567"/>
        <w:jc w:val="both"/>
        <w:rPr>
          <w:rStyle w:val="a6"/>
          <w:rFonts w:eastAsia="Times New Roman"/>
          <w:lang w:val="uk-UA"/>
        </w:rPr>
      </w:pPr>
      <w:r w:rsidRPr="00F46335">
        <w:rPr>
          <w:rStyle w:val="a6"/>
          <w:lang w:val="uk-UA"/>
        </w:rPr>
        <w:t xml:space="preserve">Ліцензіару на підставі права власності на </w:t>
      </w:r>
      <w:r w:rsidR="00BB45E7">
        <w:rPr>
          <w:rStyle w:val="a6"/>
          <w:lang w:val="uk-UA"/>
        </w:rPr>
        <w:t xml:space="preserve">об’єкт </w:t>
      </w:r>
      <w:r w:rsidR="00B70A88">
        <w:rPr>
          <w:rStyle w:val="a6"/>
          <w:lang w:val="uk-UA"/>
        </w:rPr>
        <w:t>авторського права</w:t>
      </w:r>
      <w:r w:rsidR="00BB45E7">
        <w:rPr>
          <w:rStyle w:val="a6"/>
          <w:lang w:val="uk-UA"/>
        </w:rPr>
        <w:t xml:space="preserve"> </w:t>
      </w:r>
      <w:r w:rsidR="00BD7AD0" w:rsidRPr="00F46335">
        <w:rPr>
          <w:rStyle w:val="a6"/>
          <w:lang w:val="uk-UA"/>
        </w:rPr>
        <w:t xml:space="preserve">«Персональний кабінет», </w:t>
      </w:r>
      <w:r w:rsidR="00BB45E7">
        <w:rPr>
          <w:rStyle w:val="a6"/>
          <w:lang w:val="uk-UA"/>
        </w:rPr>
        <w:t>що є складовою частиною Веб-сайту</w:t>
      </w:r>
      <w:r w:rsidRPr="00F46335">
        <w:rPr>
          <w:rStyle w:val="a6"/>
          <w:lang w:val="uk-UA"/>
        </w:rPr>
        <w:t xml:space="preserve"> «HUBBER» та об'єкт авторського права – торговельну марку HUBBER, що належним</w:t>
      </w:r>
      <w:r w:rsidRPr="005E3B13">
        <w:rPr>
          <w:rStyle w:val="a6"/>
          <w:lang w:val="uk-UA"/>
        </w:rPr>
        <w:t xml:space="preserve"> чином зареєстрована в Україні, номер свідоцтва про реєстрацію 227048, дата реєстрації знаку - 25.05.2017</w:t>
      </w:r>
      <w:r w:rsidR="00987B9B">
        <w:rPr>
          <w:rStyle w:val="a6"/>
          <w:lang w:val="uk-UA"/>
        </w:rPr>
        <w:t xml:space="preserve"> року</w:t>
      </w:r>
      <w:r w:rsidRPr="005E3B13">
        <w:rPr>
          <w:rStyle w:val="a6"/>
          <w:lang w:val="uk-UA"/>
        </w:rPr>
        <w:t xml:space="preserve">, належить право надавати ліцензії на використання Торговельної марки (як визначено нижче), та право надавати ліцензії на використання </w:t>
      </w:r>
      <w:r w:rsidR="00BB45E7">
        <w:rPr>
          <w:rStyle w:val="a6"/>
          <w:lang w:val="uk-UA"/>
        </w:rPr>
        <w:t xml:space="preserve">об’єкта </w:t>
      </w:r>
      <w:r w:rsidR="00B70A88">
        <w:rPr>
          <w:rStyle w:val="a6"/>
          <w:lang w:val="uk-UA"/>
        </w:rPr>
        <w:t xml:space="preserve">авторського права </w:t>
      </w:r>
      <w:r w:rsidR="00BB45E7" w:rsidRPr="00F46335">
        <w:rPr>
          <w:rStyle w:val="a6"/>
          <w:lang w:val="uk-UA"/>
        </w:rPr>
        <w:t xml:space="preserve">«Персональний кабінет», </w:t>
      </w:r>
      <w:r w:rsidR="00BB45E7">
        <w:rPr>
          <w:rStyle w:val="a6"/>
          <w:lang w:val="uk-UA"/>
        </w:rPr>
        <w:t>що є складовою частиною Веб-сайту</w:t>
      </w:r>
      <w:r w:rsidR="00BD7AD0" w:rsidRPr="005E3B13">
        <w:rPr>
          <w:rStyle w:val="a6"/>
          <w:lang w:val="uk-UA"/>
        </w:rPr>
        <w:t xml:space="preserve"> «HUBBER»</w:t>
      </w:r>
      <w:r w:rsidR="00987B9B">
        <w:rPr>
          <w:rStyle w:val="a6"/>
          <w:lang w:val="uk-UA"/>
        </w:rPr>
        <w:t xml:space="preserve"> (як визначено нижче).</w:t>
      </w:r>
    </w:p>
    <w:p w:rsidR="00E35EE6" w:rsidRPr="005E3B13" w:rsidRDefault="00A41FB6" w:rsidP="00457203">
      <w:pPr>
        <w:ind w:firstLine="567"/>
        <w:jc w:val="both"/>
        <w:rPr>
          <w:rStyle w:val="a6"/>
          <w:rFonts w:eastAsia="Times New Roman"/>
          <w:lang w:val="uk-UA"/>
        </w:rPr>
      </w:pPr>
      <w:r w:rsidRPr="005E3B13">
        <w:rPr>
          <w:rStyle w:val="a6"/>
          <w:lang w:val="uk-UA"/>
        </w:rPr>
        <w:t>Сторони мають відповідний обсяг правосуб’єктності та усі повноваження, необхідні для укладення та виконання цього Договору, а також отримали усі дозволи і погодження, необхідні для укладення та виконання цього Договору відповідно до своїх установчих документів і внутрішніх положень.</w:t>
      </w:r>
    </w:p>
    <w:p w:rsidR="00E35EE6" w:rsidRPr="005E3B13" w:rsidRDefault="00A41FB6" w:rsidP="00457203">
      <w:pPr>
        <w:ind w:firstLine="567"/>
        <w:jc w:val="both"/>
        <w:rPr>
          <w:rStyle w:val="a6"/>
          <w:rFonts w:eastAsia="Times New Roman"/>
          <w:lang w:val="uk-UA"/>
        </w:rPr>
      </w:pPr>
      <w:r w:rsidRPr="005E3B13">
        <w:rPr>
          <w:rStyle w:val="a6"/>
          <w:lang w:val="uk-UA"/>
        </w:rPr>
        <w:t>На момент підписання цього Договору особи, які підписують Договір від їх імені, є належним чином уповноваженими на підписання даного Договору, мають необхідний обсяг правосуб’єктності для того, щоб діяти від імені відповідної Сторони.</w:t>
      </w:r>
    </w:p>
    <w:p w:rsidR="00E35EE6" w:rsidRPr="005E3B13" w:rsidRDefault="00E35EE6" w:rsidP="00457203">
      <w:pPr>
        <w:ind w:firstLine="567"/>
        <w:jc w:val="both"/>
        <w:rPr>
          <w:rFonts w:eastAsia="Times New Roman"/>
          <w:lang w:val="uk-UA"/>
        </w:rPr>
      </w:pPr>
    </w:p>
    <w:p w:rsidR="00E35EE6" w:rsidRPr="005E3B13" w:rsidRDefault="00A41FB6">
      <w:pPr>
        <w:numPr>
          <w:ilvl w:val="0"/>
          <w:numId w:val="2"/>
        </w:numPr>
        <w:spacing w:line="240" w:lineRule="auto"/>
        <w:jc w:val="both"/>
        <w:rPr>
          <w:rFonts w:eastAsia="Times New Roman"/>
          <w:b/>
          <w:bCs/>
          <w:lang w:val="uk-UA"/>
        </w:rPr>
      </w:pPr>
      <w:r w:rsidRPr="005E3B13">
        <w:rPr>
          <w:b/>
          <w:bCs/>
          <w:lang w:val="uk-UA"/>
        </w:rPr>
        <w:t xml:space="preserve">ПРЕДМЕТ ДОГОВОРУ </w:t>
      </w:r>
    </w:p>
    <w:p w:rsidR="00627D15" w:rsidRPr="005E3B13" w:rsidRDefault="00627D15" w:rsidP="00627D15">
      <w:pPr>
        <w:spacing w:line="240" w:lineRule="auto"/>
        <w:ind w:left="927"/>
        <w:jc w:val="both"/>
        <w:rPr>
          <w:rFonts w:eastAsia="Times New Roman"/>
          <w:b/>
          <w:bCs/>
          <w:lang w:val="uk-UA"/>
        </w:rPr>
      </w:pPr>
    </w:p>
    <w:p w:rsidR="00E35EE6" w:rsidRPr="005E3B13" w:rsidRDefault="00A41FB6" w:rsidP="00257C9E">
      <w:pPr>
        <w:shd w:val="clear" w:color="auto" w:fill="FFFFFF" w:themeFill="background1"/>
        <w:ind w:firstLine="567"/>
        <w:jc w:val="both"/>
        <w:rPr>
          <w:rStyle w:val="a6"/>
          <w:rFonts w:eastAsia="Times New Roman"/>
          <w:lang w:val="uk-UA"/>
        </w:rPr>
      </w:pPr>
      <w:r w:rsidRPr="005E3B13">
        <w:rPr>
          <w:rStyle w:val="a6"/>
          <w:lang w:val="uk-UA"/>
        </w:rPr>
        <w:t xml:space="preserve">1.1. Цей Договір є договором приєднання в розумінні ст. 634 ЦК України  і може бути укладений лише шляхом приєднання Ліцензіата до всіх його умов в цілому. Зразок </w:t>
      </w:r>
      <w:r w:rsidRPr="008E757E">
        <w:rPr>
          <w:rStyle w:val="a6"/>
          <w:lang w:val="uk-UA"/>
        </w:rPr>
        <w:t xml:space="preserve">Заяви-приєднання наведений на веб-сайті </w:t>
      </w:r>
      <w:r w:rsidRPr="005060E3">
        <w:rPr>
          <w:rStyle w:val="a6"/>
          <w:lang w:val="uk-UA"/>
        </w:rPr>
        <w:t>за п</w:t>
      </w:r>
      <w:r w:rsidRPr="008E757E">
        <w:rPr>
          <w:rStyle w:val="a6"/>
          <w:lang w:val="uk-UA"/>
        </w:rPr>
        <w:t xml:space="preserve">осиланням </w:t>
      </w:r>
      <w:hyperlink r:id="rId10" w:history="1">
        <w:r w:rsidR="0026304D" w:rsidRPr="008E757E">
          <w:rPr>
            <w:rStyle w:val="a3"/>
            <w:lang w:val="uk-UA"/>
          </w:rPr>
          <w:t>https://office.hubber.pro</w:t>
        </w:r>
      </w:hyperlink>
      <w:r w:rsidRPr="008E757E">
        <w:rPr>
          <w:rStyle w:val="a6"/>
          <w:lang w:val="uk-UA"/>
        </w:rPr>
        <w:t xml:space="preserve"> та в Додатку № 3</w:t>
      </w:r>
      <w:r w:rsidRPr="005E3B13">
        <w:rPr>
          <w:rStyle w:val="a6"/>
          <w:lang w:val="uk-UA"/>
        </w:rPr>
        <w:t xml:space="preserve"> до цього Договору, </w:t>
      </w:r>
      <w:r w:rsidR="00862604" w:rsidRPr="005E3B13">
        <w:rPr>
          <w:rStyle w:val="a6"/>
          <w:lang w:val="uk-UA"/>
        </w:rPr>
        <w:t>та</w:t>
      </w:r>
      <w:r w:rsidRPr="005E3B13">
        <w:rPr>
          <w:rStyle w:val="a6"/>
          <w:lang w:val="uk-UA"/>
        </w:rPr>
        <w:t xml:space="preserve"> є невід’ємною частиною даного Договору. </w:t>
      </w:r>
    </w:p>
    <w:p w:rsidR="00E35EE6" w:rsidRPr="005E3B13" w:rsidRDefault="00A41FB6" w:rsidP="00257C9E">
      <w:pPr>
        <w:ind w:firstLine="567"/>
        <w:jc w:val="both"/>
        <w:rPr>
          <w:rStyle w:val="a6"/>
          <w:rFonts w:eastAsia="Times New Roman"/>
          <w:lang w:val="uk-UA"/>
        </w:rPr>
      </w:pPr>
      <w:r w:rsidRPr="005E3B13">
        <w:rPr>
          <w:rStyle w:val="a6"/>
          <w:lang w:val="uk-UA"/>
        </w:rPr>
        <w:t>Відповідно до умов цього Договору та на підставі Заяви-приєднання Ліцензіар надає Ліцензіату</w:t>
      </w:r>
      <w:r w:rsidR="00631D6A" w:rsidRPr="001F5EEF">
        <w:rPr>
          <w:rStyle w:val="a6"/>
          <w:lang w:val="uk-UA"/>
        </w:rPr>
        <w:t xml:space="preserve"> </w:t>
      </w:r>
      <w:r w:rsidRPr="005E3B13">
        <w:rPr>
          <w:rStyle w:val="a6"/>
          <w:lang w:val="uk-UA"/>
        </w:rPr>
        <w:t>обмежену щодо переліку послуг та щодо способів використання, невиключну ліцензію на використання Торговельн</w:t>
      </w:r>
      <w:r w:rsidR="00642B1E">
        <w:rPr>
          <w:rStyle w:val="a6"/>
          <w:lang w:val="uk-UA"/>
        </w:rPr>
        <w:t>ої</w:t>
      </w:r>
      <w:r w:rsidRPr="005E3B13">
        <w:rPr>
          <w:rStyle w:val="a6"/>
          <w:lang w:val="uk-UA"/>
        </w:rPr>
        <w:t xml:space="preserve"> мар</w:t>
      </w:r>
      <w:r w:rsidR="00642B1E">
        <w:rPr>
          <w:rStyle w:val="a6"/>
          <w:lang w:val="uk-UA"/>
        </w:rPr>
        <w:t>ки</w:t>
      </w:r>
      <w:r w:rsidRPr="005E3B13">
        <w:rPr>
          <w:rStyle w:val="a6"/>
          <w:lang w:val="uk-UA"/>
        </w:rPr>
        <w:t xml:space="preserve"> та об'єкту </w:t>
      </w:r>
      <w:r w:rsidR="00B70A88">
        <w:rPr>
          <w:rStyle w:val="a6"/>
          <w:lang w:val="uk-UA"/>
        </w:rPr>
        <w:t xml:space="preserve">авторського </w:t>
      </w:r>
      <w:r w:rsidRPr="005E3B13">
        <w:rPr>
          <w:rStyle w:val="a6"/>
          <w:lang w:val="uk-UA"/>
        </w:rPr>
        <w:t>права</w:t>
      </w:r>
      <w:r w:rsidR="00B70A88">
        <w:rPr>
          <w:rStyle w:val="a6"/>
          <w:lang w:val="uk-UA"/>
        </w:rPr>
        <w:t xml:space="preserve"> </w:t>
      </w:r>
      <w:r w:rsidR="00BB45E7" w:rsidRPr="00F46335">
        <w:rPr>
          <w:rStyle w:val="a6"/>
          <w:lang w:val="uk-UA"/>
        </w:rPr>
        <w:t xml:space="preserve">«Персональний кабінет», </w:t>
      </w:r>
      <w:r w:rsidR="00BB45E7">
        <w:rPr>
          <w:rStyle w:val="a6"/>
          <w:lang w:val="uk-UA"/>
        </w:rPr>
        <w:t>що є складовою частиною Веб-сайту</w:t>
      </w:r>
      <w:r w:rsidR="00BB45E7" w:rsidRPr="005E3B13" w:rsidDel="00BB45E7">
        <w:rPr>
          <w:rStyle w:val="a6"/>
          <w:lang w:val="uk-UA"/>
        </w:rPr>
        <w:t xml:space="preserve"> </w:t>
      </w:r>
      <w:r w:rsidR="00862604" w:rsidRPr="005E3B13">
        <w:rPr>
          <w:rStyle w:val="a6"/>
          <w:lang w:val="uk-UA"/>
        </w:rPr>
        <w:t>«HUBBER»</w:t>
      </w:r>
      <w:r w:rsidRPr="005E3B13">
        <w:rPr>
          <w:rStyle w:val="a6"/>
          <w:lang w:val="uk-UA"/>
        </w:rPr>
        <w:t xml:space="preserve">, а Ліцензіат зобов’язується виплачувати Ліцензіару роялті відповідно до розділу 2 Договору. </w:t>
      </w:r>
    </w:p>
    <w:p w:rsidR="00E35EE6" w:rsidRPr="005E3B13" w:rsidRDefault="00F518BE" w:rsidP="00257C9E">
      <w:pPr>
        <w:ind w:firstLine="567"/>
        <w:jc w:val="both"/>
        <w:rPr>
          <w:rStyle w:val="a6"/>
          <w:rFonts w:eastAsia="Times New Roman"/>
          <w:lang w:val="uk-UA"/>
        </w:rPr>
      </w:pPr>
      <w:r>
        <w:rPr>
          <w:rStyle w:val="a6"/>
          <w:lang w:val="uk-UA"/>
        </w:rPr>
        <w:t xml:space="preserve">З моменту підписання Заяви-приєднання </w:t>
      </w:r>
      <w:r w:rsidR="00A41FB6" w:rsidRPr="005E3B13">
        <w:rPr>
          <w:rStyle w:val="a6"/>
          <w:lang w:val="uk-UA"/>
        </w:rPr>
        <w:t xml:space="preserve">Ліцензіат отримує права на використання об’єктів права інтелектуальної власності без можливості продажу таких об’єктів або здійснення їх відчуження в інший спосіб. Умови використання </w:t>
      </w:r>
      <w:r w:rsidR="00B70A88">
        <w:rPr>
          <w:rStyle w:val="a6"/>
          <w:lang w:val="uk-UA"/>
        </w:rPr>
        <w:t xml:space="preserve">об’єкта авторського права </w:t>
      </w:r>
      <w:r w:rsidR="00B70A88" w:rsidRPr="00F46335">
        <w:rPr>
          <w:rStyle w:val="a6"/>
          <w:lang w:val="uk-UA"/>
        </w:rPr>
        <w:t xml:space="preserve">«Персональний кабінет», </w:t>
      </w:r>
      <w:r w:rsidR="00B70A88">
        <w:rPr>
          <w:rStyle w:val="a6"/>
          <w:lang w:val="uk-UA"/>
        </w:rPr>
        <w:t>що є складовою частиною Веб-сайту</w:t>
      </w:r>
      <w:r w:rsidR="005944BB" w:rsidRPr="005E3B13">
        <w:rPr>
          <w:rStyle w:val="a6"/>
          <w:lang w:val="uk-UA"/>
        </w:rPr>
        <w:t xml:space="preserve"> «HUBBER»,</w:t>
      </w:r>
      <w:r w:rsidR="00A41FB6" w:rsidRPr="005E3B13">
        <w:rPr>
          <w:rStyle w:val="a6"/>
          <w:lang w:val="uk-UA"/>
        </w:rPr>
        <w:t xml:space="preserve"> не обмежені функціональним призначенням програмного забезпечення і її відтворення не обмежене кількістю копій.</w:t>
      </w:r>
    </w:p>
    <w:p w:rsidR="00E35EE6" w:rsidRPr="005E3B13" w:rsidRDefault="00A41FB6" w:rsidP="00257C9E">
      <w:pPr>
        <w:ind w:firstLine="567"/>
        <w:jc w:val="both"/>
        <w:rPr>
          <w:rStyle w:val="a6"/>
          <w:rFonts w:eastAsia="Times New Roman"/>
          <w:lang w:val="uk-UA"/>
        </w:rPr>
      </w:pPr>
      <w:r w:rsidRPr="005E3B13">
        <w:rPr>
          <w:rStyle w:val="a6"/>
          <w:lang w:val="uk-UA"/>
        </w:rPr>
        <w:t>Строк, на який надається ліцензія щодо використання Торговельної марки, дорівнює строку дії цього Договору.</w:t>
      </w:r>
    </w:p>
    <w:p w:rsidR="00E35EE6" w:rsidRPr="005E3B13" w:rsidRDefault="00A41FB6" w:rsidP="00257C9E">
      <w:pPr>
        <w:ind w:firstLine="567"/>
        <w:jc w:val="both"/>
        <w:rPr>
          <w:rStyle w:val="a6"/>
          <w:rFonts w:eastAsia="Times New Roman"/>
          <w:lang w:val="uk-UA"/>
        </w:rPr>
      </w:pPr>
      <w:r w:rsidRPr="007851A1">
        <w:rPr>
          <w:rStyle w:val="a6"/>
          <w:lang w:val="uk-UA"/>
        </w:rPr>
        <w:lastRenderedPageBreak/>
        <w:t xml:space="preserve">1.2. На підставі ліцензії, що надається за цим Договором, Ліцензіат має право використовувати Торговельну марку виключно стосовно будь-якої з, декількох чи всіх таких послуг: </w:t>
      </w:r>
      <w:r w:rsidRPr="00F12704">
        <w:rPr>
          <w:rStyle w:val="a6"/>
          <w:lang w:val="uk-UA"/>
        </w:rPr>
        <w:t>реклама; адміністративне обробляння замовлень на купівлю; демонстрування товарів; інтерактивне рекламування через комп’ютерну мережу; наймання (орендування) місця на рекламу; написання рекламних текстів; обробляння текстів; оновлювання, коригування та удосконалення рекламних матеріалів; послуги щодо роздрібного або оптового продажу; представлення продуктів через засоби комунікації з метою роздрібного продажу; публікування рекламних текстів; рекламування; рекламування з використанням плати за клік; розповсюдження рекламних матеріалів; розміщення в мережі Інтернет на веб-сторінках і на веб-сайтах інформації щодо асортименту різноманітних товарів та переліку надаваних послуг, що дозволяє покупцям зручно оглядати, замовляти, купувати ці товари та замовляти послуги з веб-сторінок і веб-сайтів в Інтернеті, а також отримувати необхідну інформацію про</w:t>
      </w:r>
      <w:r w:rsidR="00F12704" w:rsidRPr="00F12704">
        <w:rPr>
          <w:rStyle w:val="a6"/>
          <w:lang w:val="uk-UA"/>
        </w:rPr>
        <w:t xml:space="preserve"> ці товари та надавані послуги.</w:t>
      </w:r>
    </w:p>
    <w:p w:rsidR="00E35EE6" w:rsidRPr="00C12FF7" w:rsidRDefault="00A41FB6" w:rsidP="00257C9E">
      <w:pPr>
        <w:ind w:firstLine="567"/>
        <w:jc w:val="both"/>
        <w:rPr>
          <w:rStyle w:val="a6"/>
          <w:rFonts w:eastAsia="Times New Roman"/>
          <w:lang w:val="uk-UA"/>
        </w:rPr>
      </w:pPr>
      <w:r w:rsidRPr="00C12FF7">
        <w:rPr>
          <w:rStyle w:val="a6"/>
          <w:lang w:val="uk-UA"/>
        </w:rPr>
        <w:t xml:space="preserve">1.3. Способи використання Торговельної марки відповідно до цього Договору, є такими: </w:t>
      </w:r>
    </w:p>
    <w:p w:rsidR="00E35EE6" w:rsidRPr="005E3B13" w:rsidRDefault="00A41FB6" w:rsidP="00257C9E">
      <w:pPr>
        <w:ind w:firstLine="567"/>
        <w:jc w:val="both"/>
        <w:rPr>
          <w:rStyle w:val="a6"/>
          <w:rFonts w:eastAsia="Times New Roman"/>
          <w:highlight w:val="yellow"/>
          <w:lang w:val="uk-UA"/>
        </w:rPr>
      </w:pPr>
      <w:r w:rsidRPr="00C12FF7">
        <w:rPr>
          <w:rStyle w:val="a6"/>
          <w:lang w:val="uk-UA"/>
        </w:rPr>
        <w:t>1.3.1. використання Торговельної марки під час пропонування та/або</w:t>
      </w:r>
      <w:r w:rsidR="000C1BE2">
        <w:rPr>
          <w:rStyle w:val="a6"/>
          <w:lang w:val="uk-UA"/>
        </w:rPr>
        <w:t xml:space="preserve"> продажу</w:t>
      </w:r>
      <w:r w:rsidRPr="00C12FF7">
        <w:rPr>
          <w:rStyle w:val="a6"/>
          <w:lang w:val="uk-UA"/>
        </w:rPr>
        <w:t xml:space="preserve"> </w:t>
      </w:r>
      <w:r w:rsidR="000C1BE2">
        <w:rPr>
          <w:rStyle w:val="a6"/>
          <w:lang w:val="uk-UA"/>
        </w:rPr>
        <w:t>(</w:t>
      </w:r>
      <w:r w:rsidRPr="00C12FF7">
        <w:rPr>
          <w:rStyle w:val="a6"/>
          <w:lang w:val="uk-UA"/>
        </w:rPr>
        <w:t>надання</w:t>
      </w:r>
      <w:r w:rsidR="000C1BE2">
        <w:rPr>
          <w:rStyle w:val="a6"/>
          <w:lang w:val="uk-UA"/>
        </w:rPr>
        <w:t>)</w:t>
      </w:r>
      <w:r w:rsidRPr="00C12FF7">
        <w:rPr>
          <w:rStyle w:val="a6"/>
          <w:lang w:val="uk-UA"/>
        </w:rPr>
        <w:t xml:space="preserve"> будь-яко</w:t>
      </w:r>
      <w:r w:rsidR="000C1BE2">
        <w:rPr>
          <w:rStyle w:val="a6"/>
          <w:lang w:val="uk-UA"/>
        </w:rPr>
        <w:t>го товару, роботи,</w:t>
      </w:r>
      <w:r w:rsidRPr="00C12FF7">
        <w:rPr>
          <w:rStyle w:val="a6"/>
          <w:lang w:val="uk-UA"/>
        </w:rPr>
        <w:t xml:space="preserve"> послуги, як</w:t>
      </w:r>
      <w:r w:rsidR="000C1BE2">
        <w:rPr>
          <w:rStyle w:val="a6"/>
          <w:lang w:val="uk-UA"/>
        </w:rPr>
        <w:t>і</w:t>
      </w:r>
      <w:r w:rsidRPr="00C12FF7">
        <w:rPr>
          <w:rStyle w:val="a6"/>
          <w:lang w:val="uk-UA"/>
        </w:rPr>
        <w:t xml:space="preserve"> вказан</w:t>
      </w:r>
      <w:r w:rsidR="000C1BE2">
        <w:rPr>
          <w:rStyle w:val="a6"/>
          <w:lang w:val="uk-UA"/>
        </w:rPr>
        <w:t>і</w:t>
      </w:r>
      <w:r w:rsidRPr="00C12FF7">
        <w:rPr>
          <w:rStyle w:val="a6"/>
          <w:lang w:val="uk-UA"/>
        </w:rPr>
        <w:t xml:space="preserve"> у п. 1.2 Договору, </w:t>
      </w:r>
      <w:r w:rsidR="000C1BE2">
        <w:rPr>
          <w:rStyle w:val="a6"/>
          <w:lang w:val="uk-UA"/>
        </w:rPr>
        <w:t xml:space="preserve">що </w:t>
      </w:r>
      <w:r w:rsidRPr="00C12FF7">
        <w:rPr>
          <w:rStyle w:val="a6"/>
          <w:lang w:val="uk-UA"/>
        </w:rPr>
        <w:t>здійсню</w:t>
      </w:r>
      <w:r w:rsidR="000C1BE2">
        <w:rPr>
          <w:rStyle w:val="a6"/>
          <w:lang w:val="uk-UA"/>
        </w:rPr>
        <w:t>ється</w:t>
      </w:r>
      <w:r w:rsidRPr="00C12FF7">
        <w:rPr>
          <w:rStyle w:val="a6"/>
          <w:lang w:val="uk-UA"/>
        </w:rPr>
        <w:t xml:space="preserve"> виключно за допомогою веб-сайтів, розміщених під доменним іменем </w:t>
      </w:r>
      <w:hyperlink r:id="rId11" w:history="1">
        <w:r w:rsidR="00C12FF7" w:rsidRPr="002C5BF2">
          <w:rPr>
            <w:rStyle w:val="a3"/>
            <w:lang w:val="uk-UA"/>
          </w:rPr>
          <w:t>https://office.hubber.pro</w:t>
        </w:r>
      </w:hyperlink>
      <w:r w:rsidRPr="00C12FF7">
        <w:rPr>
          <w:rStyle w:val="a6"/>
          <w:lang w:val="uk-UA"/>
        </w:rPr>
        <w:t>,</w:t>
      </w:r>
      <w:r w:rsidR="00C12FF7">
        <w:rPr>
          <w:rStyle w:val="a6"/>
          <w:lang w:val="uk-UA"/>
        </w:rPr>
        <w:t xml:space="preserve"> </w:t>
      </w:r>
      <w:r w:rsidR="000C1BE2">
        <w:rPr>
          <w:rStyle w:val="a6"/>
          <w:lang w:val="uk-UA"/>
        </w:rPr>
        <w:t xml:space="preserve">інших інтернет-сайтів та Он-лайн платформ, в межах яких за допомогою об’єкта авторського права </w:t>
      </w:r>
      <w:r w:rsidR="000C1BE2" w:rsidRPr="00F46335">
        <w:rPr>
          <w:rStyle w:val="a6"/>
          <w:lang w:val="uk-UA"/>
        </w:rPr>
        <w:t xml:space="preserve">«Персональний кабінет», </w:t>
      </w:r>
      <w:r w:rsidR="000C1BE2">
        <w:rPr>
          <w:rStyle w:val="a6"/>
          <w:lang w:val="uk-UA"/>
        </w:rPr>
        <w:t>що є складовою частиною Веб-сайту</w:t>
      </w:r>
      <w:r w:rsidR="000C1BE2" w:rsidRPr="005E3B13">
        <w:rPr>
          <w:rStyle w:val="a6"/>
          <w:lang w:val="uk-UA"/>
        </w:rPr>
        <w:t xml:space="preserve"> «HUBBER»</w:t>
      </w:r>
      <w:r w:rsidR="000C1BE2">
        <w:rPr>
          <w:rStyle w:val="a6"/>
          <w:lang w:val="uk-UA"/>
        </w:rPr>
        <w:t xml:space="preserve"> було розміщено пропозиції товарів (робіт послуг),</w:t>
      </w:r>
      <w:r w:rsidR="00C12FF7" w:rsidRPr="000C1BE2">
        <w:rPr>
          <w:rStyle w:val="a6"/>
          <w:lang w:val="uk-UA"/>
        </w:rPr>
        <w:t xml:space="preserve"> </w:t>
      </w:r>
      <w:r w:rsidRPr="00C12FF7">
        <w:rPr>
          <w:rStyle w:val="a6"/>
          <w:lang w:val="uk-UA"/>
        </w:rPr>
        <w:t xml:space="preserve">а також у місцях </w:t>
      </w:r>
      <w:r w:rsidR="000C1BE2">
        <w:rPr>
          <w:rStyle w:val="a6"/>
          <w:lang w:val="uk-UA"/>
        </w:rPr>
        <w:t>фактичного продажу</w:t>
      </w:r>
      <w:r w:rsidRPr="00C12FF7">
        <w:rPr>
          <w:rStyle w:val="a6"/>
          <w:lang w:val="uk-UA"/>
        </w:rPr>
        <w:t xml:space="preserve"> та/або надання Ліцензіатом </w:t>
      </w:r>
      <w:r w:rsidR="000C1BE2">
        <w:rPr>
          <w:rStyle w:val="a6"/>
          <w:lang w:val="uk-UA"/>
        </w:rPr>
        <w:t>товару (роботи</w:t>
      </w:r>
      <w:r w:rsidRPr="00C12FF7">
        <w:rPr>
          <w:rStyle w:val="a6"/>
          <w:lang w:val="uk-UA"/>
        </w:rPr>
        <w:t xml:space="preserve"> послуги</w:t>
      </w:r>
      <w:r w:rsidR="004D4333">
        <w:rPr>
          <w:rStyle w:val="a6"/>
          <w:lang w:val="uk-UA"/>
        </w:rPr>
        <w:t>)</w:t>
      </w:r>
      <w:r w:rsidRPr="00C12FF7">
        <w:rPr>
          <w:rStyle w:val="a6"/>
          <w:lang w:val="uk-UA"/>
        </w:rPr>
        <w:t xml:space="preserve">, в територіальних межах України; </w:t>
      </w:r>
      <w:r w:rsidRPr="005E3B13">
        <w:rPr>
          <w:rStyle w:val="a6"/>
          <w:highlight w:val="yellow"/>
          <w:lang w:val="uk-UA"/>
        </w:rPr>
        <w:t xml:space="preserve"> </w:t>
      </w:r>
    </w:p>
    <w:p w:rsidR="00E35EE6" w:rsidRPr="005E3B13" w:rsidRDefault="00A41FB6" w:rsidP="00257C9E">
      <w:pPr>
        <w:ind w:firstLine="567"/>
        <w:jc w:val="both"/>
        <w:rPr>
          <w:rStyle w:val="a6"/>
          <w:rFonts w:eastAsia="Times New Roman"/>
          <w:lang w:val="uk-UA"/>
        </w:rPr>
      </w:pPr>
      <w:r w:rsidRPr="00C12FF7">
        <w:rPr>
          <w:rStyle w:val="a6"/>
          <w:lang w:val="uk-UA"/>
        </w:rPr>
        <w:t>1.3.2. використання Торговельної марки в діловій документації у формах, затверджених Ліцензіаром. При цьому Ліцензіат може використовувати Торговельну марку для документального оформлення покупки лише тих товарів</w:t>
      </w:r>
      <w:r w:rsidR="001E1CC9">
        <w:rPr>
          <w:rStyle w:val="a6"/>
          <w:lang w:val="uk-UA"/>
        </w:rPr>
        <w:t xml:space="preserve"> (робіт, послуг)</w:t>
      </w:r>
      <w:r w:rsidRPr="00C12FF7">
        <w:rPr>
          <w:rStyle w:val="a6"/>
          <w:lang w:val="uk-UA"/>
        </w:rPr>
        <w:t xml:space="preserve">, замовлення на купівлю яких було здійснено за допомогою форми, </w:t>
      </w:r>
      <w:r w:rsidR="001E1CC9" w:rsidRPr="00C12FF7">
        <w:rPr>
          <w:rStyle w:val="a6"/>
          <w:lang w:val="uk-UA"/>
        </w:rPr>
        <w:t xml:space="preserve">допомогою веб-сайтів, розміщених під доменним іменем </w:t>
      </w:r>
      <w:hyperlink r:id="rId12" w:history="1">
        <w:r w:rsidR="00F6336A" w:rsidRPr="001451B9">
          <w:rPr>
            <w:rStyle w:val="a3"/>
            <w:lang w:val="uk-UA"/>
          </w:rPr>
          <w:t>https://office.hubber.pro</w:t>
        </w:r>
      </w:hyperlink>
      <w:r w:rsidR="001E1CC9" w:rsidRPr="00C12FF7">
        <w:rPr>
          <w:rStyle w:val="a6"/>
          <w:lang w:val="uk-UA"/>
        </w:rPr>
        <w:t>,</w:t>
      </w:r>
      <w:r w:rsidR="001E1CC9">
        <w:rPr>
          <w:rStyle w:val="a6"/>
          <w:lang w:val="uk-UA"/>
        </w:rPr>
        <w:t xml:space="preserve"> </w:t>
      </w:r>
      <w:r w:rsidR="001E1CC9" w:rsidRPr="00C12FF7">
        <w:rPr>
          <w:rStyle w:val="a6"/>
          <w:lang w:val="uk-UA"/>
        </w:rPr>
        <w:t xml:space="preserve">отримано за одним із контактних телефонів, вказаних на веб-сайтах під доменним іменем </w:t>
      </w:r>
      <w:hyperlink r:id="rId13" w:history="1">
        <w:r w:rsidR="00F6336A" w:rsidRPr="001451B9">
          <w:rPr>
            <w:rStyle w:val="a3"/>
            <w:lang w:val="uk-UA"/>
          </w:rPr>
          <w:t>https://office.hubber.pro</w:t>
        </w:r>
      </w:hyperlink>
      <w:r w:rsidR="001E1CC9" w:rsidRPr="00C12FF7">
        <w:rPr>
          <w:rStyle w:val="a6"/>
          <w:lang w:val="uk-UA"/>
        </w:rPr>
        <w:t xml:space="preserve">, </w:t>
      </w:r>
      <w:r w:rsidR="001E1CC9">
        <w:rPr>
          <w:rStyle w:val="a6"/>
          <w:lang w:val="uk-UA"/>
        </w:rPr>
        <w:t xml:space="preserve">інших інтернет-сайтів та Он-лайн платформ, в межах яких за допомогою об’єкта авторського права </w:t>
      </w:r>
      <w:r w:rsidR="001E1CC9" w:rsidRPr="00F46335">
        <w:rPr>
          <w:rStyle w:val="a6"/>
          <w:lang w:val="uk-UA"/>
        </w:rPr>
        <w:t xml:space="preserve">«Персональний кабінет», </w:t>
      </w:r>
      <w:r w:rsidR="001E1CC9">
        <w:rPr>
          <w:rStyle w:val="a6"/>
          <w:lang w:val="uk-UA"/>
        </w:rPr>
        <w:t>що є складовою частиною Веб-сайту</w:t>
      </w:r>
      <w:r w:rsidR="001E1CC9" w:rsidRPr="005E3B13">
        <w:rPr>
          <w:rStyle w:val="a6"/>
          <w:lang w:val="uk-UA"/>
        </w:rPr>
        <w:t xml:space="preserve"> «HUBBER»</w:t>
      </w:r>
      <w:r w:rsidR="001E1CC9">
        <w:rPr>
          <w:rStyle w:val="a6"/>
          <w:lang w:val="uk-UA"/>
        </w:rPr>
        <w:t xml:space="preserve"> було розміщено пропозиції товарів (робіт послуг),</w:t>
      </w:r>
      <w:r w:rsidR="001E1CC9" w:rsidRPr="000C1BE2">
        <w:rPr>
          <w:rStyle w:val="a6"/>
          <w:lang w:val="uk-UA"/>
        </w:rPr>
        <w:t xml:space="preserve"> </w:t>
      </w:r>
      <w:r w:rsidR="001E1CC9" w:rsidRPr="00C12FF7">
        <w:rPr>
          <w:rStyle w:val="a6"/>
          <w:lang w:val="uk-UA"/>
        </w:rPr>
        <w:t xml:space="preserve">а також у місцях </w:t>
      </w:r>
      <w:r w:rsidR="001E1CC9">
        <w:rPr>
          <w:rStyle w:val="a6"/>
          <w:lang w:val="uk-UA"/>
        </w:rPr>
        <w:t>фактичного продажу</w:t>
      </w:r>
      <w:r w:rsidR="001E1CC9" w:rsidRPr="00C12FF7">
        <w:rPr>
          <w:rStyle w:val="a6"/>
          <w:lang w:val="uk-UA"/>
        </w:rPr>
        <w:t xml:space="preserve"> та/або надання Ліцензіатом </w:t>
      </w:r>
      <w:r w:rsidR="001E1CC9">
        <w:rPr>
          <w:rStyle w:val="a6"/>
          <w:lang w:val="uk-UA"/>
        </w:rPr>
        <w:t>товару (роботи</w:t>
      </w:r>
      <w:r w:rsidR="001E1CC9" w:rsidRPr="00C12FF7">
        <w:rPr>
          <w:rStyle w:val="a6"/>
          <w:lang w:val="uk-UA"/>
        </w:rPr>
        <w:t xml:space="preserve"> послуги</w:t>
      </w:r>
      <w:r w:rsidR="001E1CC9">
        <w:rPr>
          <w:rStyle w:val="a6"/>
          <w:lang w:val="uk-UA"/>
        </w:rPr>
        <w:t>)</w:t>
      </w:r>
      <w:r w:rsidR="001E1CC9" w:rsidRPr="00C12FF7">
        <w:rPr>
          <w:rStyle w:val="a6"/>
          <w:lang w:val="uk-UA"/>
        </w:rPr>
        <w:t>, в територіальних межах</w:t>
      </w:r>
      <w:r w:rsidRPr="00C12FF7">
        <w:rPr>
          <w:rStyle w:val="a6"/>
          <w:lang w:val="uk-UA"/>
        </w:rPr>
        <w:t>.</w:t>
      </w:r>
      <w:r w:rsidRPr="005E3B13">
        <w:rPr>
          <w:rStyle w:val="a6"/>
          <w:lang w:val="uk-UA"/>
        </w:rPr>
        <w:t xml:space="preserve"> </w:t>
      </w:r>
    </w:p>
    <w:p w:rsidR="00E35EE6" w:rsidRPr="005E3B13" w:rsidRDefault="00A41FB6" w:rsidP="00257C9E">
      <w:pPr>
        <w:ind w:firstLine="567"/>
        <w:jc w:val="both"/>
        <w:rPr>
          <w:rStyle w:val="a6"/>
          <w:rFonts w:eastAsia="Times New Roman"/>
          <w:lang w:val="uk-UA"/>
        </w:rPr>
      </w:pPr>
      <w:r w:rsidRPr="00C12FF7">
        <w:rPr>
          <w:rStyle w:val="a6"/>
          <w:lang w:val="uk-UA"/>
        </w:rPr>
        <w:t xml:space="preserve">1.4. Ліцензіат не має права використовувати Торговельну марку для </w:t>
      </w:r>
      <w:r w:rsidR="00EC00DC" w:rsidRPr="00C12FF7">
        <w:rPr>
          <w:rStyle w:val="a6"/>
          <w:lang w:val="uk-UA"/>
        </w:rPr>
        <w:t>реалізації</w:t>
      </w:r>
      <w:r w:rsidRPr="00C12FF7">
        <w:rPr>
          <w:rStyle w:val="a6"/>
          <w:lang w:val="uk-UA"/>
        </w:rPr>
        <w:t xml:space="preserve"> </w:t>
      </w:r>
      <w:r w:rsidR="00EC00DC" w:rsidRPr="00C12FF7">
        <w:rPr>
          <w:rStyle w:val="a6"/>
          <w:lang w:val="uk-UA"/>
        </w:rPr>
        <w:t>товарів/робіт/</w:t>
      </w:r>
      <w:r w:rsidRPr="00C12FF7">
        <w:rPr>
          <w:rStyle w:val="a6"/>
          <w:lang w:val="uk-UA"/>
        </w:rPr>
        <w:t>послуг  не передбачених в п. 1.2 Договору та/або у спосіб, що не визначений в п. 1.3 Договору. Будь-який факт використання Ліцензіатом Торговельної марки для надання послуги, що не вказана в п. 1.2 Договору, та/або в інший спосіб, ніж ті, що закріплені в п. 1.3 Договору, вважатиметься порушенням ним умов цього Договору.</w:t>
      </w:r>
    </w:p>
    <w:p w:rsidR="00152A9B" w:rsidRPr="005E3B13" w:rsidRDefault="00A41FB6" w:rsidP="00257C9E">
      <w:pPr>
        <w:ind w:firstLine="567"/>
        <w:jc w:val="both"/>
        <w:rPr>
          <w:rStyle w:val="a6"/>
          <w:lang w:val="uk-UA"/>
        </w:rPr>
      </w:pPr>
      <w:r w:rsidRPr="005E3B13">
        <w:rPr>
          <w:rStyle w:val="a6"/>
          <w:lang w:val="uk-UA"/>
        </w:rPr>
        <w:t>1.5. Ліцензіат зобов’язаний ознайомитися з</w:t>
      </w:r>
      <w:r w:rsidR="00152A9B" w:rsidRPr="005E3B13">
        <w:rPr>
          <w:rStyle w:val="a6"/>
          <w:lang w:val="uk-UA"/>
        </w:rPr>
        <w:t>і</w:t>
      </w:r>
      <w:r w:rsidRPr="005E3B13">
        <w:rPr>
          <w:rStyle w:val="a6"/>
          <w:lang w:val="uk-UA"/>
        </w:rPr>
        <w:t xml:space="preserve"> </w:t>
      </w:r>
      <w:r w:rsidR="00152A9B" w:rsidRPr="005E3B13">
        <w:rPr>
          <w:rStyle w:val="a6"/>
          <w:b/>
          <w:bCs/>
          <w:i/>
          <w:iCs/>
          <w:lang w:val="uk-UA"/>
        </w:rPr>
        <w:t>Стандартами обслуговування</w:t>
      </w:r>
      <w:r w:rsidR="00152A9B" w:rsidRPr="005E3B13">
        <w:rPr>
          <w:rStyle w:val="a6"/>
          <w:lang w:val="uk-UA"/>
        </w:rPr>
        <w:t xml:space="preserve"> та </w:t>
      </w:r>
      <w:r w:rsidRPr="005E3B13">
        <w:rPr>
          <w:rStyle w:val="a6"/>
          <w:b/>
          <w:i/>
          <w:lang w:val="uk-UA"/>
        </w:rPr>
        <w:t>Правилами Користувача HUBBER</w:t>
      </w:r>
      <w:r w:rsidR="00152A9B" w:rsidRPr="005E3B13">
        <w:rPr>
          <w:rStyle w:val="a6"/>
          <w:lang w:val="uk-UA"/>
        </w:rPr>
        <w:t xml:space="preserve"> (далі – Стандарти та правила)</w:t>
      </w:r>
      <w:r w:rsidRPr="005E3B13">
        <w:rPr>
          <w:rStyle w:val="a6"/>
          <w:lang w:val="uk-UA"/>
        </w:rPr>
        <w:t xml:space="preserve">, доступними за посиланням </w:t>
      </w:r>
      <w:hyperlink r:id="rId14" w:history="1">
        <w:r w:rsidR="00F6336A" w:rsidRPr="001451B9">
          <w:rPr>
            <w:rStyle w:val="a3"/>
            <w:u w:color="0563C1"/>
            <w:lang w:val="uk-UA"/>
          </w:rPr>
          <w:t>https://www.hubber.pro/rules/</w:t>
        </w:r>
      </w:hyperlink>
      <w:r w:rsidRPr="005E3B13">
        <w:rPr>
          <w:rStyle w:val="a6"/>
          <w:lang w:val="uk-UA"/>
        </w:rPr>
        <w:t xml:space="preserve">, та дотримуватися їх. Виконання Ліцензіатом </w:t>
      </w:r>
      <w:r w:rsidR="00152A9B" w:rsidRPr="005E3B13">
        <w:rPr>
          <w:rStyle w:val="a6"/>
          <w:lang w:val="uk-UA"/>
        </w:rPr>
        <w:t>Стандартів та правил</w:t>
      </w:r>
      <w:r w:rsidRPr="005E3B13">
        <w:rPr>
          <w:rStyle w:val="a6"/>
          <w:lang w:val="uk-UA"/>
        </w:rPr>
        <w:t xml:space="preserve"> є умовою надання йому доступу до </w:t>
      </w:r>
      <w:r w:rsidR="00DC7646">
        <w:rPr>
          <w:rStyle w:val="a6"/>
          <w:lang w:val="uk-UA"/>
        </w:rPr>
        <w:t xml:space="preserve">об’єкта авторського права </w:t>
      </w:r>
      <w:r w:rsidR="00DC7646" w:rsidRPr="00F46335">
        <w:rPr>
          <w:rStyle w:val="a6"/>
          <w:lang w:val="uk-UA"/>
        </w:rPr>
        <w:t xml:space="preserve">«Персональний кабінет», </w:t>
      </w:r>
      <w:r w:rsidR="00DC7646">
        <w:rPr>
          <w:rStyle w:val="a6"/>
          <w:lang w:val="uk-UA"/>
        </w:rPr>
        <w:t>що є складовою частиною Веб-сайту</w:t>
      </w:r>
      <w:r w:rsidR="00DC7646" w:rsidRPr="005E3B13">
        <w:rPr>
          <w:rStyle w:val="a6"/>
          <w:lang w:val="uk-UA"/>
        </w:rPr>
        <w:t xml:space="preserve"> «HUBBER</w:t>
      </w:r>
      <w:r w:rsidR="00694923" w:rsidRPr="005E3B13">
        <w:rPr>
          <w:rStyle w:val="a6"/>
          <w:lang w:val="uk-UA"/>
        </w:rPr>
        <w:t>»</w:t>
      </w:r>
      <w:r w:rsidRPr="005E3B13">
        <w:rPr>
          <w:rStyle w:val="a6"/>
          <w:lang w:val="uk-UA"/>
        </w:rPr>
        <w:t xml:space="preserve">. </w:t>
      </w:r>
      <w:r w:rsidR="00152A9B" w:rsidRPr="005E3B13">
        <w:rPr>
          <w:rStyle w:val="a6"/>
          <w:lang w:val="uk-UA"/>
        </w:rPr>
        <w:t>У разі порушення Ліцензіатом умов, закріплених Стандартами та правилами, Ліцензіаром можуть бути застосовані санкції, визначені п.3.6 цього Договору.</w:t>
      </w:r>
    </w:p>
    <w:p w:rsidR="00E35EE6" w:rsidRPr="005E3B13" w:rsidRDefault="00152A9B" w:rsidP="00257C9E">
      <w:pPr>
        <w:ind w:firstLine="567"/>
        <w:jc w:val="both"/>
        <w:rPr>
          <w:rStyle w:val="a6"/>
          <w:rFonts w:eastAsia="Times New Roman"/>
          <w:lang w:val="uk-UA"/>
        </w:rPr>
      </w:pPr>
      <w:r w:rsidRPr="005E3B13">
        <w:rPr>
          <w:rStyle w:val="a6"/>
          <w:lang w:val="uk-UA"/>
        </w:rPr>
        <w:t>Стандарти та правила</w:t>
      </w:r>
      <w:r w:rsidR="00A41FB6" w:rsidRPr="005E3B13">
        <w:rPr>
          <w:rStyle w:val="a6"/>
          <w:lang w:val="uk-UA"/>
        </w:rPr>
        <w:t xml:space="preserve"> можуть періодично змінюватися Ліцензіаром, про що він протягом 5 календарних днів з моменту внесення змін повинен повідомити Ліцензіата шляхом надсилання на електронну</w:t>
      </w:r>
      <w:r w:rsidR="00EC7CA8">
        <w:rPr>
          <w:rStyle w:val="a6"/>
          <w:lang w:val="uk-UA"/>
        </w:rPr>
        <w:t xml:space="preserve"> поштову</w:t>
      </w:r>
      <w:r w:rsidR="00A41FB6" w:rsidRPr="005E3B13">
        <w:rPr>
          <w:rStyle w:val="a6"/>
          <w:lang w:val="uk-UA"/>
        </w:rPr>
        <w:t xml:space="preserve"> адресу</w:t>
      </w:r>
      <w:r w:rsidR="00EC7CA8">
        <w:rPr>
          <w:rStyle w:val="a6"/>
          <w:lang w:val="uk-UA"/>
        </w:rPr>
        <w:t xml:space="preserve"> Ліцензіата, вказану в Заяві-приєднання до цього Договору</w:t>
      </w:r>
      <w:r w:rsidR="00A41FB6" w:rsidRPr="005E3B13">
        <w:rPr>
          <w:rStyle w:val="a6"/>
          <w:lang w:val="uk-UA"/>
        </w:rPr>
        <w:t xml:space="preserve"> повідомлення та розміщення інформації на сайті в розділі «НОВИНИ».  </w:t>
      </w:r>
    </w:p>
    <w:p w:rsidR="00E35EE6" w:rsidRPr="005E3B13" w:rsidRDefault="00A41FB6" w:rsidP="00257C9E">
      <w:pPr>
        <w:ind w:firstLine="567"/>
        <w:jc w:val="both"/>
        <w:rPr>
          <w:rStyle w:val="a6"/>
          <w:rFonts w:eastAsia="Times New Roman"/>
          <w:lang w:val="uk-UA"/>
        </w:rPr>
      </w:pPr>
      <w:r w:rsidRPr="005E3B13">
        <w:rPr>
          <w:rStyle w:val="a6"/>
          <w:lang w:val="uk-UA"/>
        </w:rPr>
        <w:t xml:space="preserve">1.6. Ліцензіар не несе відповідальності за неможливість використання Ліцензіатом </w:t>
      </w:r>
      <w:r w:rsidR="00DC7646">
        <w:rPr>
          <w:rStyle w:val="a6"/>
          <w:lang w:val="uk-UA"/>
        </w:rPr>
        <w:t xml:space="preserve">об’єкта авторського права </w:t>
      </w:r>
      <w:r w:rsidR="00DC7646" w:rsidRPr="00F46335">
        <w:rPr>
          <w:rStyle w:val="a6"/>
          <w:lang w:val="uk-UA"/>
        </w:rPr>
        <w:t xml:space="preserve">«Персональний кабінет», </w:t>
      </w:r>
      <w:r w:rsidR="00DC7646">
        <w:rPr>
          <w:rStyle w:val="a6"/>
          <w:lang w:val="uk-UA"/>
        </w:rPr>
        <w:t>що є складовою частиною Веб-сайту</w:t>
      </w:r>
      <w:r w:rsidR="00DC7646" w:rsidRPr="005E3B13">
        <w:rPr>
          <w:rStyle w:val="a6"/>
          <w:lang w:val="uk-UA"/>
        </w:rPr>
        <w:t xml:space="preserve"> «HUBBER»</w:t>
      </w:r>
      <w:r w:rsidRPr="005E3B13">
        <w:rPr>
          <w:rStyle w:val="a6"/>
          <w:lang w:val="uk-UA"/>
        </w:rPr>
        <w:t>, якщо вона викликана чинниками, що не належать до його компетенції, визначеної цим Договором, у тому числі якістю ліній зв’язку</w:t>
      </w:r>
      <w:r w:rsidR="00152A9B" w:rsidRPr="005E3B13">
        <w:rPr>
          <w:rStyle w:val="a6"/>
          <w:lang w:val="uk-UA"/>
        </w:rPr>
        <w:t xml:space="preserve">. </w:t>
      </w:r>
      <w:r w:rsidRPr="005E3B13">
        <w:rPr>
          <w:rStyle w:val="a6"/>
          <w:lang w:val="uk-UA"/>
        </w:rPr>
        <w:t xml:space="preserve">Ліцензіар не гарантує повної відсутності технічних збоїв і помилок з причин, викликаних несправністю обладнання або помилками у програмному забезпеченні, яке містить </w:t>
      </w:r>
      <w:r w:rsidR="00DC7646">
        <w:rPr>
          <w:rStyle w:val="a6"/>
          <w:lang w:val="uk-UA"/>
        </w:rPr>
        <w:t xml:space="preserve">об’єкт авторського права </w:t>
      </w:r>
      <w:r w:rsidR="00DC7646" w:rsidRPr="00F46335">
        <w:rPr>
          <w:rStyle w:val="a6"/>
          <w:lang w:val="uk-UA"/>
        </w:rPr>
        <w:t xml:space="preserve">«Персональний кабінет», </w:t>
      </w:r>
      <w:r w:rsidR="00DC7646">
        <w:rPr>
          <w:rStyle w:val="a6"/>
          <w:lang w:val="uk-UA"/>
        </w:rPr>
        <w:t>що є складовою частиною Веб-сайту</w:t>
      </w:r>
      <w:r w:rsidR="00DC7646" w:rsidRPr="005E3B13">
        <w:rPr>
          <w:rStyle w:val="a6"/>
          <w:lang w:val="uk-UA"/>
        </w:rPr>
        <w:t xml:space="preserve"> «HUBBER»</w:t>
      </w:r>
      <w:r w:rsidRPr="005E3B13">
        <w:rPr>
          <w:rStyle w:val="a6"/>
          <w:lang w:val="uk-UA"/>
        </w:rPr>
        <w:t>.</w:t>
      </w:r>
    </w:p>
    <w:p w:rsidR="00E35EE6" w:rsidRPr="005E3B13" w:rsidRDefault="00A41FB6" w:rsidP="00257C9E">
      <w:pPr>
        <w:ind w:firstLine="567"/>
        <w:jc w:val="both"/>
        <w:rPr>
          <w:rStyle w:val="a6"/>
          <w:rFonts w:eastAsia="Times New Roman"/>
          <w:lang w:val="uk-UA"/>
        </w:rPr>
      </w:pPr>
      <w:r w:rsidRPr="005E3B13">
        <w:rPr>
          <w:rStyle w:val="a6"/>
          <w:lang w:val="uk-UA"/>
        </w:rPr>
        <w:t xml:space="preserve">1.7. Сторони цим домовляються і заявляють, що їхні відносини є відносинами незалежних контрагентів та що в жодному разі, у жодній якості та за жодних обставин Ліцензіар не представляє Ліцензіата перед клієнтами (покупцями) Ліцензіата. Ліцензіар не відповідає за будь-якими скаргами чи позовами, пов’язаними з якістю або доставкою товарів, проданих / послуг, наданих Ліцензіатом його клієнтам (покупцям) з використанням Торговельної марки та </w:t>
      </w:r>
      <w:r w:rsidR="00DC7646">
        <w:rPr>
          <w:rStyle w:val="a6"/>
          <w:lang w:val="uk-UA"/>
        </w:rPr>
        <w:t xml:space="preserve">об’єкта авторського права </w:t>
      </w:r>
      <w:r w:rsidR="00DC7646" w:rsidRPr="00F46335">
        <w:rPr>
          <w:rStyle w:val="a6"/>
          <w:lang w:val="uk-UA"/>
        </w:rPr>
        <w:t xml:space="preserve">«Персональний кабінет», </w:t>
      </w:r>
      <w:r w:rsidR="00DC7646">
        <w:rPr>
          <w:rStyle w:val="a6"/>
          <w:lang w:val="uk-UA"/>
        </w:rPr>
        <w:t>що є складовою частиною Веб-сайту</w:t>
      </w:r>
      <w:r w:rsidR="00DC7646" w:rsidRPr="005E3B13">
        <w:rPr>
          <w:rStyle w:val="a6"/>
          <w:lang w:val="uk-UA"/>
        </w:rPr>
        <w:t xml:space="preserve"> «HUBBER»</w:t>
      </w:r>
      <w:r w:rsidR="000911F0">
        <w:rPr>
          <w:rStyle w:val="a6"/>
          <w:lang w:val="uk-UA"/>
        </w:rPr>
        <w:t>, а також у разі порушення прав третіх осіб з приводу використання об</w:t>
      </w:r>
      <w:r w:rsidR="000911F0" w:rsidRPr="000911F0">
        <w:rPr>
          <w:rStyle w:val="a6"/>
          <w:lang w:val="uk-UA"/>
        </w:rPr>
        <w:t>`</w:t>
      </w:r>
      <w:r w:rsidR="000911F0">
        <w:rPr>
          <w:rStyle w:val="a6"/>
          <w:lang w:val="uk-UA"/>
        </w:rPr>
        <w:t>єктів інтелектуальної власності, у тому числі неправомірного використання інших (не належних Ліцензіарові) знаків для товарів і послуг (торговельних марок), у тому числі в межах інших он-лайн платформ</w:t>
      </w:r>
      <w:r w:rsidRPr="005E3B13">
        <w:rPr>
          <w:rStyle w:val="a6"/>
          <w:lang w:val="uk-UA"/>
        </w:rPr>
        <w:t xml:space="preserve">. Ліцензіат повинен організовувати розгляд усіх скарг та/або позовів, пов’язаних із придбанням товарів або послуг у Ліцензіата, напряму, без залучення Ліцензіара. </w:t>
      </w:r>
    </w:p>
    <w:p w:rsidR="00E35EE6" w:rsidRPr="005E3B13" w:rsidRDefault="00A41FB6" w:rsidP="00257C9E">
      <w:pPr>
        <w:ind w:firstLine="567"/>
        <w:jc w:val="both"/>
        <w:rPr>
          <w:rStyle w:val="a6"/>
          <w:rFonts w:eastAsia="Times New Roman"/>
          <w:lang w:val="uk-UA"/>
        </w:rPr>
      </w:pPr>
      <w:r w:rsidRPr="005E3B13">
        <w:rPr>
          <w:rStyle w:val="a6"/>
          <w:lang w:val="uk-UA"/>
        </w:rPr>
        <w:t xml:space="preserve">1.8. У разі виникнення будь-яких скарг або позовів з приводу або у зв’язку з якістю або доставкою товарів або послуг, проданих Ліцензіатом його клієнтам (покупцям) із використанням Торговельної марки та </w:t>
      </w:r>
      <w:r w:rsidR="00DC7646">
        <w:rPr>
          <w:rStyle w:val="a6"/>
          <w:lang w:val="uk-UA"/>
        </w:rPr>
        <w:t xml:space="preserve">об’єкта авторського права </w:t>
      </w:r>
      <w:r w:rsidR="00DC7646" w:rsidRPr="00F46335">
        <w:rPr>
          <w:rStyle w:val="a6"/>
          <w:lang w:val="uk-UA"/>
        </w:rPr>
        <w:t xml:space="preserve">«Персональний кабінет», </w:t>
      </w:r>
      <w:r w:rsidR="00DC7646">
        <w:rPr>
          <w:rStyle w:val="a6"/>
          <w:lang w:val="uk-UA"/>
        </w:rPr>
        <w:t>що є складовою частиною Веб-сайту</w:t>
      </w:r>
      <w:r w:rsidR="00DC7646" w:rsidRPr="005E3B13">
        <w:rPr>
          <w:rStyle w:val="a6"/>
          <w:lang w:val="uk-UA"/>
        </w:rPr>
        <w:t xml:space="preserve"> «HUBBER</w:t>
      </w:r>
      <w:r w:rsidR="00AB774D" w:rsidRPr="005E3B13">
        <w:rPr>
          <w:rStyle w:val="a6"/>
          <w:lang w:val="uk-UA"/>
        </w:rPr>
        <w:t>»</w:t>
      </w:r>
      <w:r w:rsidRPr="005E3B13">
        <w:rPr>
          <w:rStyle w:val="a6"/>
          <w:lang w:val="uk-UA"/>
        </w:rPr>
        <w:t>,</w:t>
      </w:r>
      <w:r w:rsidR="000911F0">
        <w:rPr>
          <w:rStyle w:val="a6"/>
          <w:lang w:val="uk-UA"/>
        </w:rPr>
        <w:t xml:space="preserve"> а також у разі порушення прав третіх осіб з приводу використання об</w:t>
      </w:r>
      <w:r w:rsidR="000911F0" w:rsidRPr="000911F0">
        <w:rPr>
          <w:rStyle w:val="a6"/>
          <w:lang w:val="uk-UA"/>
        </w:rPr>
        <w:t>`</w:t>
      </w:r>
      <w:r w:rsidR="000911F0">
        <w:rPr>
          <w:rStyle w:val="a6"/>
          <w:lang w:val="uk-UA"/>
        </w:rPr>
        <w:t>єктів інтелектуальної власності, у тому числі неправомірного використання інших (не належних Ліцензіарові) знаків для товарів і послуг (торговельних марок), у тому числі в межах інших он-лайн платформ,</w:t>
      </w:r>
      <w:r w:rsidRPr="005E3B13">
        <w:rPr>
          <w:rStyle w:val="a6"/>
          <w:lang w:val="uk-UA"/>
        </w:rPr>
        <w:t xml:space="preserve"> Ліцензіат зобов’язується на запит Ліцензіара та за погодженням із ним видавати заяви, призначені для розкриття </w:t>
      </w:r>
      <w:r w:rsidR="00C00AB9" w:rsidRPr="005E3B13">
        <w:rPr>
          <w:rStyle w:val="a6"/>
          <w:lang w:val="uk-UA"/>
        </w:rPr>
        <w:t xml:space="preserve">інформації </w:t>
      </w:r>
      <w:r w:rsidRPr="005E3B13">
        <w:rPr>
          <w:rStyle w:val="a6"/>
          <w:lang w:val="uk-UA"/>
        </w:rPr>
        <w:t xml:space="preserve">про той факт, що Ліцензіат, а не Ліцензіар є стороною, що продала відповідні товари та/або послуги і, відповідно, організовує розгляд відповідних скарг або позовів. </w:t>
      </w:r>
    </w:p>
    <w:p w:rsidR="00E35EE6" w:rsidRPr="005E3B13" w:rsidRDefault="00A41FB6" w:rsidP="00257C9E">
      <w:pPr>
        <w:ind w:firstLine="567"/>
        <w:jc w:val="both"/>
        <w:rPr>
          <w:rStyle w:val="a6"/>
          <w:rFonts w:eastAsia="Times New Roman"/>
          <w:lang w:val="uk-UA"/>
        </w:rPr>
      </w:pPr>
      <w:r w:rsidRPr="005E3B13">
        <w:rPr>
          <w:rStyle w:val="a6"/>
          <w:lang w:val="uk-UA"/>
        </w:rPr>
        <w:lastRenderedPageBreak/>
        <w:t xml:space="preserve">1.9. Усі товари та/або послуги, що продаються Ліцензіатом з використанням Торговельної марки та </w:t>
      </w:r>
      <w:r w:rsidR="00DC7646">
        <w:rPr>
          <w:rStyle w:val="a6"/>
          <w:lang w:val="uk-UA"/>
        </w:rPr>
        <w:t xml:space="preserve">об’єкта авторського права </w:t>
      </w:r>
      <w:r w:rsidR="00DC7646" w:rsidRPr="00F46335">
        <w:rPr>
          <w:rStyle w:val="a6"/>
          <w:lang w:val="uk-UA"/>
        </w:rPr>
        <w:t xml:space="preserve">«Персональний кабінет», </w:t>
      </w:r>
      <w:r w:rsidR="00DC7646">
        <w:rPr>
          <w:rStyle w:val="a6"/>
          <w:lang w:val="uk-UA"/>
        </w:rPr>
        <w:t>що є складовою частиною Веб-сайту</w:t>
      </w:r>
      <w:r w:rsidR="00DC7646" w:rsidRPr="005E3B13">
        <w:rPr>
          <w:rStyle w:val="a6"/>
          <w:lang w:val="uk-UA"/>
        </w:rPr>
        <w:t xml:space="preserve"> «HUBBER»</w:t>
      </w:r>
      <w:r w:rsidRPr="005E3B13">
        <w:rPr>
          <w:rStyle w:val="a6"/>
          <w:lang w:val="uk-UA"/>
        </w:rPr>
        <w:t>, повинні бути належної якості, у повній відповідності з вимогами законодавства України, зокрема у разі необхідності мати усі визначені законом супровідні документи (накладні, квитанції, акти приймання-передачі, товарно-транспортні накладні, гарантійні талони тощо) мають містити чітке та однозначне посилання на продавця (Ліцензіата) та особу, що здійснює приймання претензій Споживачів щодо якості даного Товару, або уповноважені ним або виробником товару сервісні центри.</w:t>
      </w:r>
    </w:p>
    <w:p w:rsidR="0082591C" w:rsidRDefault="00A41FB6">
      <w:pPr>
        <w:ind w:firstLine="567"/>
        <w:jc w:val="both"/>
        <w:rPr>
          <w:rStyle w:val="a6"/>
          <w:lang w:val="uk-UA"/>
        </w:rPr>
      </w:pPr>
      <w:r w:rsidRPr="005E3B13">
        <w:rPr>
          <w:rStyle w:val="a6"/>
          <w:lang w:val="uk-UA"/>
        </w:rPr>
        <w:t>1.10. Ліцензіар збирає, обробляє та передає Ліцензіату скарги,</w:t>
      </w:r>
      <w:r w:rsidR="001C6D58" w:rsidRPr="005E3B13">
        <w:rPr>
          <w:rStyle w:val="a6"/>
          <w:lang w:val="uk-UA"/>
        </w:rPr>
        <w:t xml:space="preserve"> </w:t>
      </w:r>
      <w:r w:rsidRPr="005E3B13">
        <w:rPr>
          <w:rStyle w:val="a6"/>
          <w:lang w:val="uk-UA"/>
        </w:rPr>
        <w:t>претензії,</w:t>
      </w:r>
      <w:r w:rsidR="001C6D58" w:rsidRPr="005E3B13">
        <w:rPr>
          <w:rStyle w:val="a6"/>
          <w:lang w:val="uk-UA"/>
        </w:rPr>
        <w:t xml:space="preserve"> </w:t>
      </w:r>
      <w:r w:rsidRPr="005E3B13">
        <w:rPr>
          <w:rStyle w:val="a6"/>
          <w:lang w:val="uk-UA"/>
        </w:rPr>
        <w:t xml:space="preserve">рекламації, тощо </w:t>
      </w:r>
      <w:r w:rsidR="00E50B5A">
        <w:rPr>
          <w:rStyle w:val="a6"/>
          <w:lang w:val="uk-UA"/>
        </w:rPr>
        <w:t>с</w:t>
      </w:r>
      <w:r w:rsidRPr="005E3B13">
        <w:rPr>
          <w:rStyle w:val="a6"/>
          <w:lang w:val="uk-UA"/>
        </w:rPr>
        <w:t>поживачів на товари, роботи та/або послуги Ліцензіата,</w:t>
      </w:r>
      <w:r w:rsidR="00C00AB9" w:rsidRPr="005E3B13">
        <w:rPr>
          <w:rStyle w:val="a6"/>
          <w:lang w:val="uk-UA"/>
        </w:rPr>
        <w:t xml:space="preserve"> реалізовані ним із використанням Торговельної марки та </w:t>
      </w:r>
      <w:r w:rsidR="004269F0">
        <w:rPr>
          <w:rStyle w:val="a6"/>
          <w:lang w:val="uk-UA"/>
        </w:rPr>
        <w:t xml:space="preserve">об’єкта авторського права </w:t>
      </w:r>
      <w:r w:rsidR="004269F0" w:rsidRPr="00F46335">
        <w:rPr>
          <w:rStyle w:val="a6"/>
          <w:lang w:val="uk-UA"/>
        </w:rPr>
        <w:t xml:space="preserve">«Персональний кабінет», </w:t>
      </w:r>
      <w:r w:rsidR="004269F0">
        <w:rPr>
          <w:rStyle w:val="a6"/>
          <w:lang w:val="uk-UA"/>
        </w:rPr>
        <w:t>що є складовою частиною Веб-сайту</w:t>
      </w:r>
      <w:r w:rsidR="004269F0" w:rsidRPr="005E3B13">
        <w:rPr>
          <w:rStyle w:val="a6"/>
          <w:lang w:val="uk-UA"/>
        </w:rPr>
        <w:t xml:space="preserve"> «HUBBER»</w:t>
      </w:r>
      <w:r w:rsidR="00C00AB9" w:rsidRPr="005E3B13">
        <w:rPr>
          <w:rStyle w:val="a6"/>
          <w:lang w:val="uk-UA"/>
        </w:rPr>
        <w:t>,</w:t>
      </w:r>
      <w:r w:rsidRPr="005E3B13">
        <w:rPr>
          <w:rStyle w:val="a6"/>
          <w:lang w:val="uk-UA"/>
        </w:rPr>
        <w:t xml:space="preserve"> якщо такі скарги, претензії, рекламації, тощо надійшли через Веб-сайт</w:t>
      </w:r>
      <w:r w:rsidR="00B80132">
        <w:rPr>
          <w:rStyle w:val="a6"/>
          <w:lang w:val="uk-UA"/>
        </w:rPr>
        <w:t xml:space="preserve">: </w:t>
      </w:r>
      <w:hyperlink r:id="rId15" w:history="1">
        <w:r w:rsidR="00B80132" w:rsidRPr="004269F0">
          <w:rPr>
            <w:rStyle w:val="a6"/>
            <w:lang w:val="uk-UA"/>
          </w:rPr>
          <w:t>https://office.hubber.pro</w:t>
        </w:r>
      </w:hyperlink>
      <w:r w:rsidR="00B80132">
        <w:rPr>
          <w:rStyle w:val="a6"/>
          <w:lang w:val="uk-UA"/>
        </w:rPr>
        <w:t xml:space="preserve">.  </w:t>
      </w:r>
    </w:p>
    <w:p w:rsidR="00E35EE6" w:rsidRPr="005E3B13" w:rsidRDefault="00A41FB6" w:rsidP="00257C9E">
      <w:pPr>
        <w:ind w:firstLine="567"/>
        <w:jc w:val="both"/>
        <w:rPr>
          <w:rStyle w:val="a6"/>
          <w:rFonts w:eastAsia="Times New Roman"/>
          <w:lang w:val="uk-UA"/>
        </w:rPr>
      </w:pPr>
      <w:r w:rsidRPr="005E3B13">
        <w:rPr>
          <w:rStyle w:val="a6"/>
          <w:lang w:val="uk-UA"/>
        </w:rPr>
        <w:t xml:space="preserve">Ліцензіат після отримання від Ліцензіара інформації про наявність </w:t>
      </w:r>
      <w:r w:rsidR="00E50B5A">
        <w:rPr>
          <w:rStyle w:val="a6"/>
          <w:lang w:val="uk-UA"/>
        </w:rPr>
        <w:t xml:space="preserve">такого </w:t>
      </w:r>
      <w:r w:rsidRPr="005E3B13">
        <w:rPr>
          <w:rStyle w:val="a6"/>
          <w:lang w:val="uk-UA"/>
        </w:rPr>
        <w:t xml:space="preserve">звернення зобов’язаний самостійно забезпечити можливість реалізації </w:t>
      </w:r>
      <w:r w:rsidR="00E50B5A">
        <w:rPr>
          <w:rStyle w:val="a6"/>
          <w:lang w:val="uk-UA"/>
        </w:rPr>
        <w:t xml:space="preserve">заявниками </w:t>
      </w:r>
      <w:r w:rsidRPr="005E3B13">
        <w:rPr>
          <w:rStyle w:val="a6"/>
          <w:lang w:val="uk-UA"/>
        </w:rPr>
        <w:t xml:space="preserve">своїх прав як споживачів в строки, встановлені законодавством, зокрема: проведення гарантійного ремонту, обмін </w:t>
      </w:r>
      <w:r w:rsidR="00E50B5A">
        <w:rPr>
          <w:rStyle w:val="a6"/>
          <w:lang w:val="uk-UA"/>
        </w:rPr>
        <w:t>т</w:t>
      </w:r>
      <w:r w:rsidRPr="005E3B13">
        <w:rPr>
          <w:rStyle w:val="a6"/>
          <w:lang w:val="uk-UA"/>
        </w:rPr>
        <w:t xml:space="preserve">овару та повернення грошових коштів за </w:t>
      </w:r>
      <w:r w:rsidR="00E50B5A">
        <w:rPr>
          <w:rStyle w:val="a6"/>
          <w:lang w:val="uk-UA"/>
        </w:rPr>
        <w:t>т</w:t>
      </w:r>
      <w:r w:rsidRPr="005E3B13">
        <w:rPr>
          <w:rStyle w:val="a6"/>
          <w:lang w:val="uk-UA"/>
        </w:rPr>
        <w:t>овар</w:t>
      </w:r>
      <w:r w:rsidR="00E50B5A">
        <w:rPr>
          <w:rStyle w:val="a6"/>
          <w:lang w:val="uk-UA"/>
        </w:rPr>
        <w:t xml:space="preserve"> (роботу, послугу)</w:t>
      </w:r>
      <w:r w:rsidRPr="005E3B13">
        <w:rPr>
          <w:rStyle w:val="a6"/>
          <w:lang w:val="uk-UA"/>
        </w:rPr>
        <w:t xml:space="preserve"> тощо.</w:t>
      </w:r>
    </w:p>
    <w:p w:rsidR="00E35EE6" w:rsidRPr="005E3B13" w:rsidRDefault="00E35EE6" w:rsidP="00257C9E">
      <w:pPr>
        <w:ind w:firstLine="567"/>
        <w:jc w:val="both"/>
        <w:rPr>
          <w:rFonts w:eastAsia="Times New Roman"/>
          <w:lang w:val="uk-UA"/>
        </w:rPr>
      </w:pPr>
    </w:p>
    <w:p w:rsidR="00E35EE6" w:rsidRPr="005E3B13" w:rsidRDefault="00A41FB6">
      <w:pPr>
        <w:numPr>
          <w:ilvl w:val="0"/>
          <w:numId w:val="2"/>
        </w:numPr>
        <w:spacing w:line="240" w:lineRule="auto"/>
        <w:jc w:val="both"/>
        <w:rPr>
          <w:rFonts w:eastAsia="Times New Roman"/>
          <w:b/>
          <w:bCs/>
          <w:lang w:val="uk-UA"/>
        </w:rPr>
      </w:pPr>
      <w:r w:rsidRPr="005E3B13">
        <w:rPr>
          <w:b/>
          <w:bCs/>
          <w:lang w:val="uk-UA"/>
        </w:rPr>
        <w:t xml:space="preserve">ВИНАГОРОДА </w:t>
      </w:r>
    </w:p>
    <w:p w:rsidR="00E35EE6" w:rsidRPr="005E3B13" w:rsidRDefault="00A41FB6">
      <w:pPr>
        <w:ind w:firstLine="567"/>
        <w:jc w:val="both"/>
        <w:rPr>
          <w:rStyle w:val="a6"/>
          <w:rFonts w:eastAsia="Times New Roman"/>
          <w:lang w:val="uk-UA"/>
        </w:rPr>
      </w:pPr>
      <w:r w:rsidRPr="005E3B13">
        <w:rPr>
          <w:rStyle w:val="a6"/>
          <w:lang w:val="uk-UA"/>
        </w:rPr>
        <w:t xml:space="preserve">2.1. Відповідно до умов цього Договору Ліцензіат зобов’язаний сплачувати на користь Ліцензіара в порядку, у розмірі та в строки, визначені Сторонами в Додатках до цього Договору, винагороду </w:t>
      </w:r>
      <w:r w:rsidR="00CF736F">
        <w:rPr>
          <w:rStyle w:val="a6"/>
          <w:lang w:val="uk-UA"/>
        </w:rPr>
        <w:t>у формі роялті</w:t>
      </w:r>
      <w:r w:rsidR="005B2E0C">
        <w:rPr>
          <w:rStyle w:val="a6"/>
          <w:lang w:val="uk-UA"/>
        </w:rPr>
        <w:t xml:space="preserve"> (надалі - «Винагорода»)</w:t>
      </w:r>
      <w:r w:rsidR="00CF736F">
        <w:rPr>
          <w:rStyle w:val="a6"/>
          <w:lang w:val="uk-UA"/>
        </w:rPr>
        <w:t>, а саме</w:t>
      </w:r>
      <w:r w:rsidRPr="005E3B13">
        <w:rPr>
          <w:rStyle w:val="a6"/>
          <w:lang w:val="uk-UA"/>
        </w:rPr>
        <w:t>:</w:t>
      </w:r>
    </w:p>
    <w:p w:rsidR="00E35EE6" w:rsidRPr="005E3B13" w:rsidRDefault="00A41FB6">
      <w:pPr>
        <w:ind w:firstLine="567"/>
        <w:jc w:val="both"/>
        <w:rPr>
          <w:rStyle w:val="a6"/>
          <w:rFonts w:eastAsia="Times New Roman"/>
          <w:lang w:val="uk-UA"/>
        </w:rPr>
      </w:pPr>
      <w:r w:rsidRPr="005E3B13">
        <w:rPr>
          <w:rStyle w:val="a6"/>
          <w:lang w:val="uk-UA"/>
        </w:rPr>
        <w:t xml:space="preserve">2.1.1. роялті за користування </w:t>
      </w:r>
      <w:r w:rsidR="004269F0">
        <w:rPr>
          <w:rStyle w:val="a6"/>
          <w:lang w:val="uk-UA"/>
        </w:rPr>
        <w:t xml:space="preserve">об’єктом авторського права </w:t>
      </w:r>
      <w:r w:rsidR="004269F0" w:rsidRPr="00F46335">
        <w:rPr>
          <w:rStyle w:val="a6"/>
          <w:lang w:val="uk-UA"/>
        </w:rPr>
        <w:t xml:space="preserve">«Персональний кабінет», </w:t>
      </w:r>
      <w:r w:rsidR="004269F0">
        <w:rPr>
          <w:rStyle w:val="a6"/>
          <w:lang w:val="uk-UA"/>
        </w:rPr>
        <w:t>що є складовою частиною Веб-сайту</w:t>
      </w:r>
      <w:r w:rsidR="004269F0" w:rsidRPr="005E3B13">
        <w:rPr>
          <w:rStyle w:val="a6"/>
          <w:lang w:val="uk-UA"/>
        </w:rPr>
        <w:t xml:space="preserve"> «HUBBER»</w:t>
      </w:r>
      <w:r w:rsidRPr="005E3B13">
        <w:rPr>
          <w:rStyle w:val="a6"/>
          <w:lang w:val="uk-UA"/>
        </w:rPr>
        <w:t>;</w:t>
      </w:r>
    </w:p>
    <w:p w:rsidR="00E35EE6" w:rsidRPr="005E3B13" w:rsidRDefault="00A41FB6">
      <w:pPr>
        <w:ind w:firstLine="567"/>
        <w:jc w:val="both"/>
        <w:rPr>
          <w:rStyle w:val="a6"/>
          <w:rFonts w:eastAsia="Times New Roman"/>
          <w:lang w:val="uk-UA"/>
        </w:rPr>
      </w:pPr>
      <w:r w:rsidRPr="005E3B13">
        <w:rPr>
          <w:rStyle w:val="a6"/>
          <w:lang w:val="uk-UA"/>
        </w:rPr>
        <w:t>2.1.2. роялті за ко</w:t>
      </w:r>
      <w:r w:rsidR="004269F0">
        <w:rPr>
          <w:rStyle w:val="a6"/>
          <w:lang w:val="uk-UA"/>
        </w:rPr>
        <w:t>ристування Торговельною маркою.</w:t>
      </w:r>
    </w:p>
    <w:p w:rsidR="00E35EE6" w:rsidRPr="005E3B13" w:rsidRDefault="00A41FB6">
      <w:pPr>
        <w:ind w:firstLine="567"/>
        <w:jc w:val="both"/>
        <w:rPr>
          <w:rStyle w:val="a6"/>
          <w:rFonts w:eastAsia="Times New Roman"/>
          <w:lang w:val="uk-UA"/>
        </w:rPr>
      </w:pPr>
      <w:r w:rsidRPr="005E3B13">
        <w:rPr>
          <w:rStyle w:val="a6"/>
          <w:lang w:val="uk-UA"/>
        </w:rPr>
        <w:t xml:space="preserve">2.2. </w:t>
      </w:r>
      <w:r w:rsidR="004269F0">
        <w:rPr>
          <w:rStyle w:val="a6"/>
          <w:lang w:val="uk-UA"/>
        </w:rPr>
        <w:t>Винагорода, зазначена в п. 2.1 даного Договору,</w:t>
      </w:r>
      <w:r w:rsidR="004269F0" w:rsidRPr="005E3B13">
        <w:rPr>
          <w:rStyle w:val="a6"/>
          <w:lang w:val="uk-UA"/>
        </w:rPr>
        <w:t xml:space="preserve"> </w:t>
      </w:r>
      <w:r w:rsidR="004269F0">
        <w:rPr>
          <w:rStyle w:val="a6"/>
          <w:lang w:val="uk-UA"/>
        </w:rPr>
        <w:t xml:space="preserve">сплачується </w:t>
      </w:r>
      <w:r w:rsidRPr="005E3B13">
        <w:rPr>
          <w:rStyle w:val="a6"/>
          <w:lang w:val="uk-UA"/>
        </w:rPr>
        <w:t xml:space="preserve">Ліцензіатом авансом </w:t>
      </w:r>
      <w:r w:rsidR="009959DC">
        <w:rPr>
          <w:rStyle w:val="a6"/>
          <w:lang w:val="uk-UA"/>
        </w:rPr>
        <w:t>у порядку, розмірі та в строки,</w:t>
      </w:r>
      <w:r w:rsidRPr="005E3B13">
        <w:rPr>
          <w:rStyle w:val="a6"/>
          <w:lang w:val="uk-UA"/>
        </w:rPr>
        <w:t xml:space="preserve"> зазначен</w:t>
      </w:r>
      <w:r w:rsidR="009959DC">
        <w:rPr>
          <w:rStyle w:val="a6"/>
          <w:lang w:val="uk-UA"/>
        </w:rPr>
        <w:t xml:space="preserve">і в Додатку </w:t>
      </w:r>
      <w:r w:rsidR="00A350CD">
        <w:rPr>
          <w:rStyle w:val="a6"/>
          <w:lang w:val="uk-UA"/>
        </w:rPr>
        <w:t>№</w:t>
      </w:r>
      <w:r w:rsidR="009959DC">
        <w:rPr>
          <w:rStyle w:val="a6"/>
          <w:lang w:val="uk-UA"/>
        </w:rPr>
        <w:t>1 до</w:t>
      </w:r>
      <w:r w:rsidR="009959DC" w:rsidRPr="005E3B13">
        <w:rPr>
          <w:rStyle w:val="a6"/>
          <w:lang w:val="uk-UA"/>
        </w:rPr>
        <w:t xml:space="preserve"> </w:t>
      </w:r>
      <w:r w:rsidRPr="005E3B13">
        <w:rPr>
          <w:rStyle w:val="a6"/>
          <w:lang w:val="uk-UA"/>
        </w:rPr>
        <w:t>дано</w:t>
      </w:r>
      <w:r w:rsidR="009959DC">
        <w:rPr>
          <w:rStyle w:val="a6"/>
          <w:lang w:val="uk-UA"/>
        </w:rPr>
        <w:t xml:space="preserve">го </w:t>
      </w:r>
      <w:r w:rsidRPr="005E3B13">
        <w:rPr>
          <w:rStyle w:val="a6"/>
          <w:lang w:val="uk-UA"/>
        </w:rPr>
        <w:t>Договор</w:t>
      </w:r>
      <w:r w:rsidR="009959DC">
        <w:rPr>
          <w:rStyle w:val="a6"/>
          <w:lang w:val="uk-UA"/>
        </w:rPr>
        <w:t>у</w:t>
      </w:r>
      <w:r w:rsidRPr="005E3B13">
        <w:rPr>
          <w:rStyle w:val="a6"/>
          <w:lang w:val="uk-UA"/>
        </w:rPr>
        <w:t>.</w:t>
      </w:r>
    </w:p>
    <w:p w:rsidR="00E35EE6" w:rsidRPr="005E3B13" w:rsidRDefault="00A41FB6">
      <w:pPr>
        <w:ind w:firstLine="567"/>
        <w:jc w:val="both"/>
        <w:rPr>
          <w:rStyle w:val="a6"/>
          <w:rFonts w:eastAsia="Times New Roman"/>
          <w:lang w:val="uk-UA"/>
        </w:rPr>
      </w:pPr>
      <w:r w:rsidRPr="005E3B13">
        <w:rPr>
          <w:rStyle w:val="a6"/>
          <w:lang w:val="uk-UA"/>
        </w:rPr>
        <w:t>2.3. Витрати, пов’язані з банківським переказом, покладаються на Ліцензіара, якщо вони нараховані банком Ліцензіара, та на Ліцензіата, якщо вони нараховані банком Ліцензіата.</w:t>
      </w:r>
    </w:p>
    <w:p w:rsidR="00E35EE6" w:rsidRPr="005E3B13" w:rsidRDefault="00E35EE6">
      <w:pPr>
        <w:ind w:firstLine="567"/>
        <w:jc w:val="both"/>
        <w:rPr>
          <w:rFonts w:eastAsia="Times New Roman"/>
          <w:lang w:val="uk-UA"/>
        </w:rPr>
      </w:pPr>
    </w:p>
    <w:p w:rsidR="00E35EE6" w:rsidRPr="005E3B13" w:rsidRDefault="00A41FB6">
      <w:pPr>
        <w:ind w:firstLine="567"/>
        <w:jc w:val="both"/>
        <w:rPr>
          <w:rStyle w:val="a6"/>
          <w:rFonts w:eastAsia="Times New Roman"/>
          <w:b/>
          <w:bCs/>
          <w:lang w:val="uk-UA"/>
        </w:rPr>
      </w:pPr>
      <w:r w:rsidRPr="005E3B13">
        <w:rPr>
          <w:rStyle w:val="a6"/>
          <w:b/>
          <w:bCs/>
          <w:lang w:val="uk-UA"/>
        </w:rPr>
        <w:t xml:space="preserve">3. ПРАВА І ОБОВ’ЯЗКИ СТОРІН </w:t>
      </w:r>
    </w:p>
    <w:p w:rsidR="00E35EE6" w:rsidRPr="005E3B13" w:rsidRDefault="00A41FB6">
      <w:pPr>
        <w:ind w:firstLine="567"/>
        <w:jc w:val="both"/>
        <w:rPr>
          <w:rStyle w:val="a6"/>
          <w:rFonts w:eastAsia="Times New Roman"/>
          <w:b/>
          <w:bCs/>
          <w:lang w:val="uk-UA"/>
        </w:rPr>
      </w:pPr>
      <w:r w:rsidRPr="005E3B13">
        <w:rPr>
          <w:rStyle w:val="a6"/>
          <w:b/>
          <w:bCs/>
          <w:lang w:val="uk-UA"/>
        </w:rPr>
        <w:t xml:space="preserve">3.1. Ліцензіар зобов’язаний: </w:t>
      </w:r>
    </w:p>
    <w:p w:rsidR="00E35EE6" w:rsidRPr="005E3B13" w:rsidRDefault="00A41FB6">
      <w:pPr>
        <w:ind w:firstLine="567"/>
        <w:jc w:val="both"/>
        <w:rPr>
          <w:rStyle w:val="a6"/>
          <w:rFonts w:eastAsia="Times New Roman"/>
          <w:lang w:val="uk-UA"/>
        </w:rPr>
      </w:pPr>
      <w:r w:rsidRPr="005E3B13">
        <w:rPr>
          <w:rStyle w:val="a6"/>
          <w:lang w:val="uk-UA"/>
        </w:rPr>
        <w:t>3.1.1. негайно повідомляти Ліцензіата</w:t>
      </w:r>
      <w:r w:rsidR="007A1917">
        <w:rPr>
          <w:rStyle w:val="a6"/>
          <w:lang w:val="uk-UA"/>
        </w:rPr>
        <w:t xml:space="preserve"> про</w:t>
      </w:r>
      <w:r w:rsidRPr="005E3B13">
        <w:rPr>
          <w:rStyle w:val="a6"/>
          <w:lang w:val="uk-UA"/>
        </w:rPr>
        <w:t xml:space="preserve"> припинення дії свідоцтв</w:t>
      </w:r>
      <w:r w:rsidR="001C77B5" w:rsidRPr="005E3B13">
        <w:rPr>
          <w:rStyle w:val="a6"/>
          <w:lang w:val="uk-UA"/>
        </w:rPr>
        <w:t>а</w:t>
      </w:r>
      <w:r w:rsidRPr="005E3B13">
        <w:rPr>
          <w:rStyle w:val="a6"/>
          <w:lang w:val="uk-UA"/>
        </w:rPr>
        <w:t xml:space="preserve"> на Торговельну марку та/або прав на </w:t>
      </w:r>
      <w:r w:rsidR="009959DC">
        <w:rPr>
          <w:rStyle w:val="a6"/>
          <w:lang w:val="uk-UA"/>
        </w:rPr>
        <w:t xml:space="preserve">об’єкт авторського права </w:t>
      </w:r>
      <w:r w:rsidR="009959DC" w:rsidRPr="00F46335">
        <w:rPr>
          <w:rStyle w:val="a6"/>
          <w:lang w:val="uk-UA"/>
        </w:rPr>
        <w:t xml:space="preserve">«Персональний кабінет», </w:t>
      </w:r>
      <w:r w:rsidR="009959DC">
        <w:rPr>
          <w:rStyle w:val="a6"/>
          <w:lang w:val="uk-UA"/>
        </w:rPr>
        <w:t>що є складовою частиною Веб-сайту</w:t>
      </w:r>
      <w:r w:rsidR="009959DC" w:rsidRPr="005E3B13">
        <w:rPr>
          <w:rStyle w:val="a6"/>
          <w:lang w:val="uk-UA"/>
        </w:rPr>
        <w:t xml:space="preserve"> «HUBBER»</w:t>
      </w:r>
      <w:r w:rsidRPr="005E3B13">
        <w:rPr>
          <w:rStyle w:val="a6"/>
          <w:lang w:val="uk-UA"/>
        </w:rPr>
        <w:t xml:space="preserve"> або визнання їх недійсними;  </w:t>
      </w:r>
    </w:p>
    <w:p w:rsidR="00E35EE6" w:rsidRPr="005E3B13" w:rsidRDefault="00A41FB6">
      <w:pPr>
        <w:ind w:firstLine="567"/>
        <w:jc w:val="both"/>
        <w:rPr>
          <w:rStyle w:val="a6"/>
          <w:rFonts w:eastAsia="Times New Roman"/>
          <w:lang w:val="uk-UA"/>
        </w:rPr>
      </w:pPr>
      <w:r w:rsidRPr="005E3B13">
        <w:rPr>
          <w:rStyle w:val="a6"/>
          <w:lang w:val="uk-UA"/>
        </w:rPr>
        <w:t>3.1.2. передати Ліцензіату право користування об’єктами права інтелектуальної власності у строки та на умовах, передбачених цим Договором;</w:t>
      </w:r>
    </w:p>
    <w:p w:rsidR="00E35EE6" w:rsidRPr="005E3B13" w:rsidRDefault="00A41FB6">
      <w:pPr>
        <w:ind w:firstLine="567"/>
        <w:jc w:val="both"/>
        <w:rPr>
          <w:rStyle w:val="a6"/>
          <w:rFonts w:eastAsia="Times New Roman"/>
          <w:lang w:val="uk-UA"/>
        </w:rPr>
      </w:pPr>
      <w:r w:rsidRPr="005E3B13">
        <w:rPr>
          <w:rStyle w:val="a6"/>
          <w:lang w:val="uk-UA"/>
        </w:rPr>
        <w:t xml:space="preserve">3.1.3. надавати консультації Ліцензіату щодо забезпечення нормального функціонування </w:t>
      </w:r>
      <w:r w:rsidR="009941CD">
        <w:rPr>
          <w:rStyle w:val="a6"/>
          <w:lang w:val="uk-UA"/>
        </w:rPr>
        <w:t xml:space="preserve">об’єкта авторського права </w:t>
      </w:r>
      <w:r w:rsidR="009941CD" w:rsidRPr="00F46335">
        <w:rPr>
          <w:rStyle w:val="a6"/>
          <w:lang w:val="uk-UA"/>
        </w:rPr>
        <w:t xml:space="preserve">«Персональний кабінет», </w:t>
      </w:r>
      <w:r w:rsidR="009941CD">
        <w:rPr>
          <w:rStyle w:val="a6"/>
          <w:lang w:val="uk-UA"/>
        </w:rPr>
        <w:t>що є складовою частиною Веб-сайту</w:t>
      </w:r>
      <w:r w:rsidR="009941CD" w:rsidRPr="005E3B13">
        <w:rPr>
          <w:rStyle w:val="a6"/>
          <w:lang w:val="uk-UA"/>
        </w:rPr>
        <w:t xml:space="preserve"> «HUBBER»</w:t>
      </w:r>
      <w:r w:rsidR="00B153F5">
        <w:rPr>
          <w:rStyle w:val="a6"/>
          <w:lang w:val="uk-UA"/>
        </w:rPr>
        <w:t>,</w:t>
      </w:r>
      <w:r w:rsidRPr="005E3B13">
        <w:rPr>
          <w:rStyle w:val="a6"/>
          <w:lang w:val="uk-UA"/>
        </w:rPr>
        <w:t xml:space="preserve"> її оновлення та доопрацювання.</w:t>
      </w:r>
    </w:p>
    <w:p w:rsidR="00E35EE6" w:rsidRPr="005E3B13" w:rsidRDefault="00A41FB6">
      <w:pPr>
        <w:ind w:firstLine="567"/>
        <w:jc w:val="both"/>
        <w:rPr>
          <w:rStyle w:val="a6"/>
          <w:rFonts w:eastAsia="Times New Roman"/>
          <w:b/>
          <w:bCs/>
          <w:lang w:val="uk-UA"/>
        </w:rPr>
      </w:pPr>
      <w:r w:rsidRPr="005E3B13">
        <w:rPr>
          <w:rStyle w:val="a6"/>
          <w:b/>
          <w:bCs/>
          <w:lang w:val="uk-UA"/>
        </w:rPr>
        <w:t xml:space="preserve">3.2. Ліцензіар має право: </w:t>
      </w:r>
    </w:p>
    <w:p w:rsidR="00E35EE6" w:rsidRPr="005E3B13" w:rsidRDefault="00A41FB6">
      <w:pPr>
        <w:ind w:firstLine="567"/>
        <w:jc w:val="both"/>
        <w:rPr>
          <w:rStyle w:val="a6"/>
          <w:rFonts w:eastAsia="Times New Roman"/>
          <w:lang w:val="uk-UA"/>
        </w:rPr>
      </w:pPr>
      <w:r w:rsidRPr="005E3B13">
        <w:rPr>
          <w:rStyle w:val="a6"/>
          <w:lang w:val="uk-UA"/>
        </w:rPr>
        <w:t xml:space="preserve">3.2.1. здійснювати контроль за тим, щоб якість </w:t>
      </w:r>
      <w:r w:rsidR="00CF218C" w:rsidRPr="005E3B13">
        <w:rPr>
          <w:rStyle w:val="a6"/>
          <w:lang w:val="uk-UA"/>
        </w:rPr>
        <w:t xml:space="preserve">товарів, робіт та/або </w:t>
      </w:r>
      <w:r w:rsidRPr="005E3B13">
        <w:rPr>
          <w:rStyle w:val="a6"/>
          <w:lang w:val="uk-UA"/>
        </w:rPr>
        <w:t>послуг</w:t>
      </w:r>
      <w:r w:rsidR="00CF218C" w:rsidRPr="005E3B13">
        <w:rPr>
          <w:rStyle w:val="a6"/>
          <w:lang w:val="uk-UA"/>
        </w:rPr>
        <w:t>,</w:t>
      </w:r>
      <w:r w:rsidRPr="005E3B13">
        <w:rPr>
          <w:rStyle w:val="a6"/>
          <w:lang w:val="uk-UA"/>
        </w:rPr>
        <w:t xml:space="preserve"> які </w:t>
      </w:r>
      <w:r w:rsidR="00CF218C" w:rsidRPr="005E3B13">
        <w:rPr>
          <w:rStyle w:val="a6"/>
          <w:lang w:val="uk-UA"/>
        </w:rPr>
        <w:t>реалізуються</w:t>
      </w:r>
      <w:r w:rsidRPr="005E3B13">
        <w:rPr>
          <w:rStyle w:val="a6"/>
          <w:lang w:val="uk-UA"/>
        </w:rPr>
        <w:t xml:space="preserve"> Ліцензіатом із використанням об’єктів </w:t>
      </w:r>
      <w:r w:rsidR="000911F0">
        <w:rPr>
          <w:rStyle w:val="a6"/>
          <w:lang w:val="uk-UA"/>
        </w:rPr>
        <w:t>авторського права</w:t>
      </w:r>
      <w:r w:rsidRPr="005E3B13">
        <w:rPr>
          <w:rStyle w:val="a6"/>
          <w:lang w:val="uk-UA"/>
        </w:rPr>
        <w:t>, ліцензії на використання яких надаються за цим Договором, не була нижчою</w:t>
      </w:r>
      <w:r w:rsidR="00CF736F">
        <w:rPr>
          <w:rStyle w:val="a6"/>
          <w:lang w:val="uk-UA"/>
        </w:rPr>
        <w:t>,</w:t>
      </w:r>
      <w:r w:rsidRPr="005E3B13">
        <w:rPr>
          <w:rStyle w:val="a6"/>
          <w:lang w:val="uk-UA"/>
        </w:rPr>
        <w:t xml:space="preserve"> ніж вимагається за законодавством, шляхом</w:t>
      </w:r>
      <w:r w:rsidR="00EE7DB8">
        <w:rPr>
          <w:rStyle w:val="a6"/>
          <w:lang w:val="uk-UA"/>
        </w:rPr>
        <w:t xml:space="preserve"> перевірки фактичних обставин продажу товару (робіт, послуг) за допомогою відомостей, документів, речей, які Ліцензіат має право збирати та аналізувати з цією метою,</w:t>
      </w:r>
      <w:r w:rsidRPr="005E3B13">
        <w:rPr>
          <w:rStyle w:val="a6"/>
          <w:lang w:val="uk-UA"/>
        </w:rPr>
        <w:t xml:space="preserve"> проведення </w:t>
      </w:r>
      <w:r w:rsidR="00EE7DB8">
        <w:rPr>
          <w:rStyle w:val="a6"/>
          <w:lang w:val="uk-UA"/>
        </w:rPr>
        <w:t xml:space="preserve">з цією метою </w:t>
      </w:r>
      <w:r w:rsidRPr="005E3B13">
        <w:rPr>
          <w:rStyle w:val="a6"/>
          <w:lang w:val="uk-UA"/>
        </w:rPr>
        <w:t>закупок</w:t>
      </w:r>
      <w:r w:rsidR="00EE7DB8">
        <w:rPr>
          <w:rStyle w:val="a6"/>
          <w:lang w:val="uk-UA"/>
        </w:rPr>
        <w:t xml:space="preserve"> товарів (робіт, послуг)</w:t>
      </w:r>
      <w:r w:rsidRPr="005E3B13">
        <w:rPr>
          <w:rStyle w:val="a6"/>
          <w:lang w:val="uk-UA"/>
        </w:rPr>
        <w:t xml:space="preserve"> як ним особисто, так і за допомогою інших покупців; </w:t>
      </w:r>
    </w:p>
    <w:p w:rsidR="00E35EE6" w:rsidRPr="005E3B13" w:rsidRDefault="00A41FB6">
      <w:pPr>
        <w:ind w:firstLine="567"/>
        <w:jc w:val="both"/>
        <w:rPr>
          <w:rStyle w:val="a6"/>
          <w:rFonts w:eastAsia="Times New Roman"/>
          <w:lang w:val="uk-UA"/>
        </w:rPr>
      </w:pPr>
      <w:r w:rsidRPr="005E3B13">
        <w:rPr>
          <w:rStyle w:val="a6"/>
          <w:lang w:val="uk-UA"/>
        </w:rPr>
        <w:t>3.2.2. у випадку</w:t>
      </w:r>
      <w:r w:rsidR="00CF736F">
        <w:rPr>
          <w:rStyle w:val="a6"/>
          <w:lang w:val="uk-UA"/>
        </w:rPr>
        <w:t>,</w:t>
      </w:r>
      <w:r w:rsidRPr="005E3B13">
        <w:rPr>
          <w:rStyle w:val="a6"/>
          <w:lang w:val="uk-UA"/>
        </w:rPr>
        <w:t xml:space="preserve"> якщо на адресу Ліцензіара надходитиме інформація (скарги) про неякісні товари (роботи, послуги),</w:t>
      </w:r>
      <w:r w:rsidR="00B77BF1">
        <w:rPr>
          <w:rStyle w:val="a6"/>
          <w:lang w:val="uk-UA"/>
        </w:rPr>
        <w:t xml:space="preserve"> скарги щодо реалізації Ліцензіатом товарів, які обманно схожі на інші товари, містять знаки індивідуалізації товарів/послуг (торговельну марку, логотип, бренд) без письмової згоди власника такого знаку</w:t>
      </w:r>
      <w:r w:rsidR="00B45FA1">
        <w:rPr>
          <w:rStyle w:val="a6"/>
          <w:lang w:val="uk-UA"/>
        </w:rPr>
        <w:t xml:space="preserve">, або уповноваженої ним особи, </w:t>
      </w:r>
      <w:r w:rsidRPr="005E3B13">
        <w:rPr>
          <w:rStyle w:val="a6"/>
          <w:lang w:val="uk-UA"/>
        </w:rPr>
        <w:t>відмови покупців від товарів, реалізованих Ліцензіатом</w:t>
      </w:r>
      <w:r w:rsidR="00CF218C" w:rsidRPr="005E3B13">
        <w:rPr>
          <w:rStyle w:val="a6"/>
          <w:lang w:val="uk-UA"/>
        </w:rPr>
        <w:t xml:space="preserve"> із використанням Торговельної марки та </w:t>
      </w:r>
      <w:r w:rsidR="009941CD">
        <w:rPr>
          <w:rStyle w:val="a6"/>
          <w:lang w:val="uk-UA"/>
        </w:rPr>
        <w:t xml:space="preserve">об’єктом авторського права </w:t>
      </w:r>
      <w:r w:rsidR="009941CD" w:rsidRPr="00F46335">
        <w:rPr>
          <w:rStyle w:val="a6"/>
          <w:lang w:val="uk-UA"/>
        </w:rPr>
        <w:t xml:space="preserve">«Персональний кабінет», </w:t>
      </w:r>
      <w:r w:rsidR="009941CD">
        <w:rPr>
          <w:rStyle w:val="a6"/>
          <w:lang w:val="uk-UA"/>
        </w:rPr>
        <w:t>що є складовою частиною Веб-сайту</w:t>
      </w:r>
      <w:r w:rsidR="009941CD" w:rsidRPr="005E3B13">
        <w:rPr>
          <w:rStyle w:val="a6"/>
          <w:lang w:val="uk-UA"/>
        </w:rPr>
        <w:t xml:space="preserve"> «HUBBER»</w:t>
      </w:r>
      <w:r w:rsidRPr="005E3B13">
        <w:rPr>
          <w:rStyle w:val="a6"/>
          <w:lang w:val="uk-UA"/>
        </w:rPr>
        <w:t>, у зв`язку з претензіями на якість, комплектність придбаного товару тощо</w:t>
      </w:r>
      <w:r w:rsidR="00B153F5">
        <w:rPr>
          <w:rStyle w:val="a6"/>
          <w:lang w:val="uk-UA"/>
        </w:rPr>
        <w:t>,</w:t>
      </w:r>
      <w:r w:rsidRPr="005E3B13">
        <w:rPr>
          <w:rStyle w:val="a6"/>
          <w:lang w:val="uk-UA"/>
        </w:rPr>
        <w:t xml:space="preserve"> Ліцензіар залишає за собою право в односторонньому порядку відкликати або призупинити ліцензії на використання об’єктів </w:t>
      </w:r>
      <w:r w:rsidR="00EC5EC3">
        <w:rPr>
          <w:rStyle w:val="a6"/>
          <w:lang w:val="uk-UA"/>
        </w:rPr>
        <w:t xml:space="preserve">авторського </w:t>
      </w:r>
      <w:r w:rsidRPr="005E3B13">
        <w:rPr>
          <w:rStyle w:val="a6"/>
          <w:lang w:val="uk-UA"/>
        </w:rPr>
        <w:t>права з подальшим повідомленням про прийняте рішення Ліцензіата у строк не пізніше сорока восьми годин з моменту призупинення. Повідомлення здійснюється шляхом надсилання інформаційного листа із зазначенням причин відкликання або призупинення дії ліцензій а також в телефонному режимі.</w:t>
      </w:r>
    </w:p>
    <w:p w:rsidR="00E35EE6" w:rsidRPr="005E3B13" w:rsidRDefault="00A41FB6">
      <w:pPr>
        <w:ind w:firstLine="567"/>
        <w:jc w:val="both"/>
        <w:rPr>
          <w:rStyle w:val="a6"/>
          <w:rFonts w:eastAsia="Times New Roman"/>
          <w:lang w:val="uk-UA"/>
        </w:rPr>
      </w:pPr>
      <w:r w:rsidRPr="005E3B13">
        <w:rPr>
          <w:rStyle w:val="a6"/>
          <w:lang w:val="uk-UA"/>
        </w:rPr>
        <w:t xml:space="preserve">Після усунення Ліцензіатом </w:t>
      </w:r>
      <w:r w:rsidR="00EE7DB8">
        <w:rPr>
          <w:rStyle w:val="a6"/>
          <w:lang w:val="uk-UA"/>
        </w:rPr>
        <w:t>обставин</w:t>
      </w:r>
      <w:r w:rsidRPr="005E3B13">
        <w:rPr>
          <w:rStyle w:val="a6"/>
          <w:lang w:val="uk-UA"/>
        </w:rPr>
        <w:t xml:space="preserve"> (порушень), що спричинили призупинення дії ліцензій, </w:t>
      </w:r>
      <w:r w:rsidR="00B23F16">
        <w:rPr>
          <w:rStyle w:val="a6"/>
          <w:lang w:val="uk-UA"/>
        </w:rPr>
        <w:t xml:space="preserve">та сплати Ліцензіатом штрафних санкцій/неустойки на користь Ліцензіара, </w:t>
      </w:r>
      <w:r w:rsidRPr="005E3B13">
        <w:rPr>
          <w:rStyle w:val="a6"/>
          <w:lang w:val="uk-UA"/>
        </w:rPr>
        <w:t>Ліцензіаром протягом 1 (одного) робочого дня дія ліцензій відновлюється;</w:t>
      </w:r>
    </w:p>
    <w:p w:rsidR="00E35EE6" w:rsidRPr="005E3B13" w:rsidRDefault="00A41FB6">
      <w:pPr>
        <w:ind w:firstLine="567"/>
        <w:jc w:val="both"/>
        <w:rPr>
          <w:rStyle w:val="a6"/>
          <w:rFonts w:eastAsia="Times New Roman"/>
          <w:lang w:val="uk-UA"/>
        </w:rPr>
      </w:pPr>
      <w:r w:rsidRPr="005E3B13">
        <w:rPr>
          <w:rStyle w:val="a6"/>
          <w:lang w:val="uk-UA"/>
        </w:rPr>
        <w:t>3.2.3.</w:t>
      </w:r>
      <w:r w:rsidRPr="005E3B13">
        <w:rPr>
          <w:lang w:val="uk-UA"/>
        </w:rPr>
        <w:t xml:space="preserve"> </w:t>
      </w:r>
      <w:r w:rsidRPr="005E3B13">
        <w:rPr>
          <w:rStyle w:val="a6"/>
          <w:lang w:val="uk-UA"/>
        </w:rPr>
        <w:t xml:space="preserve">вносити зміни та вдосконалення до </w:t>
      </w:r>
      <w:r w:rsidR="009941CD">
        <w:rPr>
          <w:rStyle w:val="a6"/>
          <w:lang w:val="uk-UA"/>
        </w:rPr>
        <w:t xml:space="preserve">об’єкта авторського права </w:t>
      </w:r>
      <w:r w:rsidR="009941CD" w:rsidRPr="00F46335">
        <w:rPr>
          <w:rStyle w:val="a6"/>
          <w:lang w:val="uk-UA"/>
        </w:rPr>
        <w:t xml:space="preserve">«Персональний кабінет», </w:t>
      </w:r>
      <w:r w:rsidR="009941CD">
        <w:rPr>
          <w:rStyle w:val="a6"/>
          <w:lang w:val="uk-UA"/>
        </w:rPr>
        <w:t>що є складовою частиною Веб-сайту</w:t>
      </w:r>
      <w:r w:rsidR="009941CD" w:rsidRPr="005E3B13">
        <w:rPr>
          <w:rStyle w:val="a6"/>
          <w:lang w:val="uk-UA"/>
        </w:rPr>
        <w:t xml:space="preserve"> «HUBBER»</w:t>
      </w:r>
      <w:r w:rsidR="00B153F5">
        <w:rPr>
          <w:rStyle w:val="a6"/>
          <w:lang w:val="uk-UA"/>
        </w:rPr>
        <w:t xml:space="preserve">, </w:t>
      </w:r>
      <w:r w:rsidR="00EC5EC3">
        <w:rPr>
          <w:rStyle w:val="a6"/>
          <w:lang w:val="uk-UA"/>
        </w:rPr>
        <w:t>та будь-яких його</w:t>
      </w:r>
      <w:r w:rsidRPr="005E3B13">
        <w:rPr>
          <w:rStyle w:val="a6"/>
          <w:lang w:val="uk-UA"/>
        </w:rPr>
        <w:t xml:space="preserve"> складових блоків; </w:t>
      </w:r>
    </w:p>
    <w:p w:rsidR="00E35EE6" w:rsidRPr="005E3B13" w:rsidRDefault="00A41FB6">
      <w:pPr>
        <w:ind w:firstLine="567"/>
        <w:jc w:val="both"/>
        <w:rPr>
          <w:rStyle w:val="a6"/>
          <w:rFonts w:eastAsia="Times New Roman"/>
          <w:lang w:val="uk-UA"/>
        </w:rPr>
      </w:pPr>
      <w:r w:rsidRPr="005E3B13">
        <w:rPr>
          <w:rStyle w:val="a6"/>
          <w:lang w:val="uk-UA"/>
        </w:rPr>
        <w:t>3.2.4. розірвати цей Договір відповідно до чинного законодавства України</w:t>
      </w:r>
      <w:r w:rsidR="00EE7DB8">
        <w:rPr>
          <w:rStyle w:val="a6"/>
          <w:lang w:val="uk-UA"/>
        </w:rPr>
        <w:t xml:space="preserve"> та умов цього Договору</w:t>
      </w:r>
      <w:r w:rsidRPr="005E3B13">
        <w:rPr>
          <w:rStyle w:val="a6"/>
          <w:lang w:val="uk-UA"/>
        </w:rPr>
        <w:t xml:space="preserve">. </w:t>
      </w:r>
    </w:p>
    <w:p w:rsidR="00E35EE6" w:rsidRDefault="00A41FB6">
      <w:pPr>
        <w:ind w:firstLine="567"/>
        <w:jc w:val="both"/>
        <w:rPr>
          <w:rStyle w:val="a6"/>
          <w:lang w:val="uk-UA"/>
        </w:rPr>
      </w:pPr>
      <w:r w:rsidRPr="005E3B13">
        <w:rPr>
          <w:rStyle w:val="a6"/>
          <w:lang w:val="uk-UA"/>
        </w:rPr>
        <w:t>3.2.5. користуватися іншими правами, передбаченим</w:t>
      </w:r>
      <w:r w:rsidR="00EE7DB8">
        <w:rPr>
          <w:rStyle w:val="a6"/>
          <w:lang w:val="uk-UA"/>
        </w:rPr>
        <w:t>и чинним законодавством України;</w:t>
      </w:r>
      <w:r w:rsidRPr="005E3B13">
        <w:rPr>
          <w:rStyle w:val="a6"/>
          <w:lang w:val="uk-UA"/>
        </w:rPr>
        <w:t xml:space="preserve"> </w:t>
      </w:r>
    </w:p>
    <w:p w:rsidR="005E3B13" w:rsidRDefault="005E3B13">
      <w:pPr>
        <w:ind w:firstLine="567"/>
        <w:jc w:val="both"/>
        <w:rPr>
          <w:rStyle w:val="a6"/>
          <w:lang w:val="uk-UA"/>
        </w:rPr>
      </w:pPr>
      <w:r>
        <w:rPr>
          <w:rStyle w:val="a6"/>
          <w:lang w:val="uk-UA"/>
        </w:rPr>
        <w:t xml:space="preserve">3.2.6. </w:t>
      </w:r>
      <w:r w:rsidRPr="005E3B13">
        <w:rPr>
          <w:rStyle w:val="a6"/>
          <w:lang w:val="uk-UA"/>
        </w:rPr>
        <w:t xml:space="preserve">вимагати від Ліцензіата </w:t>
      </w:r>
      <w:r w:rsidR="00EE7DB8">
        <w:rPr>
          <w:rStyle w:val="a6"/>
          <w:lang w:val="uk-UA"/>
        </w:rPr>
        <w:t xml:space="preserve">дотримання </w:t>
      </w:r>
      <w:r w:rsidRPr="005E3B13">
        <w:rPr>
          <w:rStyle w:val="a6"/>
          <w:lang w:val="uk-UA"/>
        </w:rPr>
        <w:t xml:space="preserve">ним </w:t>
      </w:r>
      <w:r w:rsidR="00064305" w:rsidRPr="00064305">
        <w:rPr>
          <w:rStyle w:val="a6"/>
          <w:lang w:val="uk-UA"/>
        </w:rPr>
        <w:t>Стандарт</w:t>
      </w:r>
      <w:r w:rsidR="00064305">
        <w:rPr>
          <w:rStyle w:val="a6"/>
          <w:lang w:val="uk-UA"/>
        </w:rPr>
        <w:t>ів</w:t>
      </w:r>
      <w:r w:rsidR="00064305" w:rsidRPr="00064305">
        <w:rPr>
          <w:rStyle w:val="a6"/>
          <w:lang w:val="uk-UA"/>
        </w:rPr>
        <w:t xml:space="preserve"> обслуговування та Правил Користувача HUBBER</w:t>
      </w:r>
      <w:r w:rsidR="000C580E">
        <w:rPr>
          <w:rStyle w:val="a6"/>
          <w:lang w:val="uk-UA"/>
        </w:rPr>
        <w:t>;</w:t>
      </w:r>
    </w:p>
    <w:p w:rsidR="000C580E" w:rsidRPr="00064305" w:rsidRDefault="000C580E">
      <w:pPr>
        <w:ind w:firstLine="567"/>
        <w:jc w:val="both"/>
        <w:rPr>
          <w:rStyle w:val="a6"/>
          <w:rFonts w:eastAsia="Times New Roman"/>
        </w:rPr>
      </w:pPr>
      <w:r>
        <w:rPr>
          <w:rStyle w:val="a6"/>
          <w:lang w:val="uk-UA"/>
        </w:rPr>
        <w:t xml:space="preserve">3.2.7. у разі необхідності </w:t>
      </w:r>
      <w:r w:rsidR="00EC7CA8">
        <w:rPr>
          <w:rStyle w:val="a6"/>
          <w:lang w:val="uk-UA"/>
        </w:rPr>
        <w:t>зарахувати кошти, сплачені у якості Винагороди за користування одним з об</w:t>
      </w:r>
      <w:r w:rsidR="00EC7CA8" w:rsidRPr="00EC7CA8">
        <w:rPr>
          <w:rStyle w:val="a6"/>
        </w:rPr>
        <w:t>`</w:t>
      </w:r>
      <w:proofErr w:type="spellStart"/>
      <w:r w:rsidR="00EC7CA8">
        <w:rPr>
          <w:rStyle w:val="a6"/>
          <w:lang w:val="uk-UA"/>
        </w:rPr>
        <w:t>єктів</w:t>
      </w:r>
      <w:proofErr w:type="spellEnd"/>
      <w:r w:rsidR="00EC7CA8">
        <w:rPr>
          <w:rStyle w:val="a6"/>
          <w:lang w:val="uk-UA"/>
        </w:rPr>
        <w:t xml:space="preserve"> авторського права, як Винагороду за користування іншим об</w:t>
      </w:r>
      <w:r w:rsidR="00EC7CA8" w:rsidRPr="00EC7CA8">
        <w:rPr>
          <w:rStyle w:val="a6"/>
        </w:rPr>
        <w:t>`</w:t>
      </w:r>
      <w:proofErr w:type="spellStart"/>
      <w:r w:rsidR="00EC7CA8">
        <w:rPr>
          <w:rStyle w:val="a6"/>
          <w:lang w:val="uk-UA"/>
        </w:rPr>
        <w:t>єктом</w:t>
      </w:r>
      <w:proofErr w:type="spellEnd"/>
      <w:r w:rsidR="00EC7CA8">
        <w:rPr>
          <w:rStyle w:val="a6"/>
          <w:lang w:val="uk-UA"/>
        </w:rPr>
        <w:t xml:space="preserve"> авторського права</w:t>
      </w:r>
      <w:r>
        <w:rPr>
          <w:rStyle w:val="a6"/>
          <w:lang w:val="uk-UA"/>
        </w:rPr>
        <w:t>;</w:t>
      </w:r>
    </w:p>
    <w:p w:rsidR="00E35EE6" w:rsidRPr="005E3B13" w:rsidRDefault="00A41FB6">
      <w:pPr>
        <w:ind w:firstLine="567"/>
        <w:jc w:val="both"/>
        <w:rPr>
          <w:rStyle w:val="a6"/>
          <w:rFonts w:eastAsia="Times New Roman"/>
          <w:lang w:val="uk-UA"/>
        </w:rPr>
      </w:pPr>
      <w:r w:rsidRPr="005E3B13">
        <w:rPr>
          <w:rStyle w:val="a6"/>
          <w:lang w:val="uk-UA"/>
        </w:rPr>
        <w:t>3.2.</w:t>
      </w:r>
      <w:r w:rsidR="000C580E">
        <w:rPr>
          <w:rStyle w:val="a6"/>
          <w:lang w:val="uk-UA"/>
        </w:rPr>
        <w:t>8</w:t>
      </w:r>
      <w:r w:rsidRPr="005E3B13">
        <w:rPr>
          <w:rStyle w:val="a6"/>
          <w:lang w:val="uk-UA"/>
        </w:rPr>
        <w:t>. вимагати від Ліцензіата належного виконання ним зобов’язань за цим Договором.</w:t>
      </w:r>
    </w:p>
    <w:p w:rsidR="00E35EE6" w:rsidRPr="005E3B13" w:rsidRDefault="00A41FB6">
      <w:pPr>
        <w:ind w:firstLine="567"/>
        <w:jc w:val="both"/>
        <w:rPr>
          <w:rStyle w:val="a6"/>
          <w:rFonts w:eastAsia="Times New Roman"/>
          <w:b/>
          <w:bCs/>
          <w:lang w:val="uk-UA"/>
        </w:rPr>
      </w:pPr>
      <w:r w:rsidRPr="005E3B13">
        <w:rPr>
          <w:rStyle w:val="a6"/>
          <w:b/>
          <w:bCs/>
          <w:lang w:val="uk-UA"/>
        </w:rPr>
        <w:lastRenderedPageBreak/>
        <w:t xml:space="preserve">3.3. Ліцензіат зобов’язаний: </w:t>
      </w:r>
    </w:p>
    <w:p w:rsidR="00E35EE6" w:rsidRPr="005E3B13" w:rsidRDefault="00A41FB6">
      <w:pPr>
        <w:ind w:firstLine="567"/>
        <w:jc w:val="both"/>
        <w:rPr>
          <w:rStyle w:val="a6"/>
          <w:rFonts w:eastAsia="Times New Roman"/>
          <w:lang w:val="uk-UA"/>
        </w:rPr>
      </w:pPr>
      <w:r w:rsidRPr="005E3B13">
        <w:rPr>
          <w:rStyle w:val="a6"/>
          <w:lang w:val="uk-UA"/>
        </w:rPr>
        <w:t xml:space="preserve">3.3.1. належним чином, в порядку, в розмірі і в строки, зазначені в Договорі, виплачувати Ліцензіару винагороду за користування Торговельною маркою та </w:t>
      </w:r>
      <w:r w:rsidR="00003E2C">
        <w:rPr>
          <w:rStyle w:val="a6"/>
          <w:lang w:val="uk-UA"/>
        </w:rPr>
        <w:t xml:space="preserve">об’єктом авторського права </w:t>
      </w:r>
      <w:r w:rsidR="00003E2C" w:rsidRPr="00F46335">
        <w:rPr>
          <w:rStyle w:val="a6"/>
          <w:lang w:val="uk-UA"/>
        </w:rPr>
        <w:t xml:space="preserve">«Персональний кабінет», </w:t>
      </w:r>
      <w:r w:rsidR="00003E2C">
        <w:rPr>
          <w:rStyle w:val="a6"/>
          <w:lang w:val="uk-UA"/>
        </w:rPr>
        <w:t>що є складовою частиною Веб-сайту</w:t>
      </w:r>
      <w:r w:rsidR="00003E2C" w:rsidRPr="005E3B13">
        <w:rPr>
          <w:rStyle w:val="a6"/>
          <w:lang w:val="uk-UA"/>
        </w:rPr>
        <w:t xml:space="preserve"> «HUBBER»</w:t>
      </w:r>
      <w:r w:rsidR="004A310B" w:rsidRPr="005E3B13">
        <w:rPr>
          <w:rStyle w:val="a6"/>
          <w:lang w:val="uk-UA"/>
        </w:rPr>
        <w:t>;</w:t>
      </w:r>
    </w:p>
    <w:p w:rsidR="00E35EE6" w:rsidRPr="005E3B13" w:rsidRDefault="00A41FB6">
      <w:pPr>
        <w:ind w:firstLine="567"/>
        <w:jc w:val="both"/>
        <w:rPr>
          <w:rStyle w:val="a6"/>
          <w:rFonts w:eastAsia="Times New Roman"/>
          <w:lang w:val="uk-UA"/>
        </w:rPr>
      </w:pPr>
      <w:r w:rsidRPr="005E3B13">
        <w:rPr>
          <w:rStyle w:val="a6"/>
          <w:lang w:val="uk-UA"/>
        </w:rPr>
        <w:t xml:space="preserve">3.3.2. підтримувати високу якість </w:t>
      </w:r>
      <w:r w:rsidR="00CF218C" w:rsidRPr="005E3B13">
        <w:rPr>
          <w:rStyle w:val="a6"/>
          <w:lang w:val="uk-UA"/>
        </w:rPr>
        <w:t>товарів, робіт та/або послу</w:t>
      </w:r>
      <w:r w:rsidR="006B3C9A">
        <w:rPr>
          <w:rStyle w:val="a6"/>
          <w:lang w:val="uk-UA"/>
        </w:rPr>
        <w:t>г</w:t>
      </w:r>
      <w:r w:rsidR="00CF218C" w:rsidRPr="005E3B13">
        <w:rPr>
          <w:rStyle w:val="a6"/>
          <w:lang w:val="uk-UA"/>
        </w:rPr>
        <w:t>,</w:t>
      </w:r>
      <w:r w:rsidRPr="005E3B13">
        <w:rPr>
          <w:rStyle w:val="a6"/>
          <w:lang w:val="uk-UA"/>
        </w:rPr>
        <w:t xml:space="preserve"> та на вимогу Ліцензіара відповідним чином змінювати характер</w:t>
      </w:r>
      <w:r w:rsidR="00B14487">
        <w:rPr>
          <w:rStyle w:val="a6"/>
          <w:lang w:val="uk-UA"/>
        </w:rPr>
        <w:t xml:space="preserve"> постачання товарів (робіт,</w:t>
      </w:r>
      <w:r w:rsidRPr="005E3B13">
        <w:rPr>
          <w:rStyle w:val="a6"/>
          <w:lang w:val="uk-UA"/>
        </w:rPr>
        <w:t xml:space="preserve"> послуг</w:t>
      </w:r>
      <w:r w:rsidR="00B14487">
        <w:rPr>
          <w:rStyle w:val="a6"/>
          <w:lang w:val="uk-UA"/>
        </w:rPr>
        <w:t>)</w:t>
      </w:r>
      <w:r w:rsidRPr="005E3B13">
        <w:rPr>
          <w:rStyle w:val="a6"/>
          <w:lang w:val="uk-UA"/>
        </w:rPr>
        <w:t xml:space="preserve">, </w:t>
      </w:r>
      <w:r w:rsidR="00B14487">
        <w:rPr>
          <w:rStyle w:val="a6"/>
          <w:lang w:val="uk-UA"/>
        </w:rPr>
        <w:t>які реалізуються</w:t>
      </w:r>
      <w:r w:rsidRPr="005E3B13">
        <w:rPr>
          <w:rStyle w:val="a6"/>
          <w:lang w:val="uk-UA"/>
        </w:rPr>
        <w:t xml:space="preserve"> під Торговельною маркою та з використанням </w:t>
      </w:r>
      <w:r w:rsidR="00003E2C">
        <w:rPr>
          <w:rStyle w:val="a6"/>
          <w:lang w:val="uk-UA"/>
        </w:rPr>
        <w:t xml:space="preserve">об’єкта авторського права </w:t>
      </w:r>
      <w:r w:rsidR="00003E2C" w:rsidRPr="00F46335">
        <w:rPr>
          <w:rStyle w:val="a6"/>
          <w:lang w:val="uk-UA"/>
        </w:rPr>
        <w:t xml:space="preserve">«Персональний кабінет», </w:t>
      </w:r>
      <w:r w:rsidR="00003E2C">
        <w:rPr>
          <w:rStyle w:val="a6"/>
          <w:lang w:val="uk-UA"/>
        </w:rPr>
        <w:t>що є складовою частиною Веб-сайту</w:t>
      </w:r>
      <w:r w:rsidR="00003E2C" w:rsidRPr="005E3B13">
        <w:rPr>
          <w:rStyle w:val="a6"/>
          <w:lang w:val="uk-UA"/>
        </w:rPr>
        <w:t xml:space="preserve"> «HUBBER»</w:t>
      </w:r>
      <w:r w:rsidRPr="005E3B13">
        <w:rPr>
          <w:rStyle w:val="a6"/>
          <w:lang w:val="uk-UA"/>
        </w:rPr>
        <w:t xml:space="preserve">; </w:t>
      </w:r>
    </w:p>
    <w:p w:rsidR="00E35EE6" w:rsidRPr="005E3B13" w:rsidRDefault="00A41FB6">
      <w:pPr>
        <w:ind w:firstLine="567"/>
        <w:jc w:val="both"/>
        <w:rPr>
          <w:rStyle w:val="a6"/>
          <w:rFonts w:eastAsia="Times New Roman"/>
          <w:lang w:val="uk-UA"/>
        </w:rPr>
      </w:pPr>
      <w:r w:rsidRPr="005E3B13">
        <w:rPr>
          <w:rStyle w:val="a6"/>
          <w:lang w:val="uk-UA"/>
        </w:rPr>
        <w:t xml:space="preserve">3.3.3. протягом 1 (одного) робочого дня з моменту отримання претензій та/або позовів, що стосуються Торговельної марки чи </w:t>
      </w:r>
      <w:r w:rsidR="00003E2C">
        <w:rPr>
          <w:rStyle w:val="a6"/>
          <w:lang w:val="uk-UA"/>
        </w:rPr>
        <w:t xml:space="preserve">об’єкта авторського права </w:t>
      </w:r>
      <w:r w:rsidR="00003E2C" w:rsidRPr="00F46335">
        <w:rPr>
          <w:rStyle w:val="a6"/>
          <w:lang w:val="uk-UA"/>
        </w:rPr>
        <w:t xml:space="preserve">«Персональний кабінет», </w:t>
      </w:r>
      <w:r w:rsidR="00003E2C">
        <w:rPr>
          <w:rStyle w:val="a6"/>
          <w:lang w:val="uk-UA"/>
        </w:rPr>
        <w:t>що є складовою частиною Веб-сайту</w:t>
      </w:r>
      <w:r w:rsidR="00003E2C" w:rsidRPr="005E3B13">
        <w:rPr>
          <w:rStyle w:val="a6"/>
          <w:lang w:val="uk-UA"/>
        </w:rPr>
        <w:t xml:space="preserve"> «HUBBER»</w:t>
      </w:r>
      <w:r w:rsidRPr="005E3B13">
        <w:rPr>
          <w:rStyle w:val="a6"/>
          <w:lang w:val="uk-UA"/>
        </w:rPr>
        <w:t xml:space="preserve">, у тому числі порушення гарантій, наведених у преамбулі Договору, доводити їх до відома Ліцензіара; </w:t>
      </w:r>
    </w:p>
    <w:p w:rsidR="00E35EE6" w:rsidRPr="005E3B13" w:rsidRDefault="00A41FB6">
      <w:pPr>
        <w:ind w:firstLine="567"/>
        <w:jc w:val="both"/>
        <w:rPr>
          <w:rStyle w:val="a6"/>
          <w:rFonts w:eastAsia="Times New Roman"/>
          <w:lang w:val="uk-UA"/>
        </w:rPr>
      </w:pPr>
      <w:r w:rsidRPr="005E3B13">
        <w:rPr>
          <w:rStyle w:val="a6"/>
          <w:lang w:val="uk-UA"/>
        </w:rPr>
        <w:t>3.3.4</w:t>
      </w:r>
      <w:r w:rsidR="00003E2C">
        <w:rPr>
          <w:rStyle w:val="a6"/>
          <w:lang w:val="uk-UA"/>
        </w:rPr>
        <w:t>. вживати всіх можливих заходів і</w:t>
      </w:r>
      <w:r w:rsidRPr="005E3B13">
        <w:rPr>
          <w:rStyle w:val="a6"/>
          <w:lang w:val="uk-UA"/>
        </w:rPr>
        <w:t xml:space="preserve">з метою недопущення незаконного використання Торговельної марки чи </w:t>
      </w:r>
      <w:r w:rsidR="00003E2C">
        <w:rPr>
          <w:rStyle w:val="a6"/>
          <w:lang w:val="uk-UA"/>
        </w:rPr>
        <w:t xml:space="preserve">об’єкта авторського права </w:t>
      </w:r>
      <w:r w:rsidR="00003E2C" w:rsidRPr="00F46335">
        <w:rPr>
          <w:rStyle w:val="a6"/>
          <w:lang w:val="uk-UA"/>
        </w:rPr>
        <w:t xml:space="preserve">«Персональний кабінет», </w:t>
      </w:r>
      <w:r w:rsidR="00003E2C">
        <w:rPr>
          <w:rStyle w:val="a6"/>
          <w:lang w:val="uk-UA"/>
        </w:rPr>
        <w:t>що є складовою частиною Веб-сайту</w:t>
      </w:r>
      <w:r w:rsidR="00003E2C" w:rsidRPr="005E3B13">
        <w:rPr>
          <w:rStyle w:val="a6"/>
          <w:lang w:val="uk-UA"/>
        </w:rPr>
        <w:t xml:space="preserve"> «HUBBER»</w:t>
      </w:r>
      <w:r w:rsidR="00E47CB4">
        <w:rPr>
          <w:rStyle w:val="a6"/>
          <w:lang w:val="uk-UA"/>
        </w:rPr>
        <w:t xml:space="preserve">, </w:t>
      </w:r>
      <w:r w:rsidRPr="005E3B13">
        <w:rPr>
          <w:rStyle w:val="a6"/>
          <w:lang w:val="uk-UA"/>
        </w:rPr>
        <w:t xml:space="preserve">третіми особами; </w:t>
      </w:r>
    </w:p>
    <w:p w:rsidR="00E35EE6" w:rsidRPr="005E3B13" w:rsidRDefault="00A41FB6">
      <w:pPr>
        <w:ind w:firstLine="567"/>
        <w:jc w:val="both"/>
        <w:rPr>
          <w:rStyle w:val="a6"/>
          <w:rFonts w:eastAsia="Times New Roman"/>
          <w:lang w:val="uk-UA"/>
        </w:rPr>
      </w:pPr>
      <w:r w:rsidRPr="005E3B13">
        <w:rPr>
          <w:rStyle w:val="a6"/>
          <w:lang w:val="uk-UA"/>
        </w:rPr>
        <w:t xml:space="preserve">3.3.5. негайно повідомляти Ліцензіара: </w:t>
      </w:r>
    </w:p>
    <w:p w:rsidR="00E35EE6" w:rsidRPr="005E3B13" w:rsidRDefault="00A41FB6">
      <w:pPr>
        <w:ind w:firstLine="567"/>
        <w:jc w:val="both"/>
        <w:rPr>
          <w:rStyle w:val="a6"/>
          <w:rFonts w:eastAsia="Times New Roman"/>
          <w:lang w:val="uk-UA"/>
        </w:rPr>
      </w:pPr>
      <w:r w:rsidRPr="005E3B13">
        <w:rPr>
          <w:rStyle w:val="a6"/>
          <w:lang w:val="uk-UA"/>
        </w:rPr>
        <w:t>-</w:t>
      </w:r>
      <w:r w:rsidRPr="005E3B13">
        <w:rPr>
          <w:rStyle w:val="a6"/>
          <w:lang w:val="uk-UA"/>
        </w:rPr>
        <w:tab/>
        <w:t xml:space="preserve">про пред’явлені до Ліцензіата претензії та/або позови щодо використання ним Торговельної марки та/або </w:t>
      </w:r>
      <w:r w:rsidR="00003E2C">
        <w:rPr>
          <w:rStyle w:val="a6"/>
          <w:lang w:val="uk-UA"/>
        </w:rPr>
        <w:t xml:space="preserve">об’єкта авторського права </w:t>
      </w:r>
      <w:r w:rsidR="00003E2C" w:rsidRPr="00F46335">
        <w:rPr>
          <w:rStyle w:val="a6"/>
          <w:lang w:val="uk-UA"/>
        </w:rPr>
        <w:t xml:space="preserve">«Персональний кабінет», </w:t>
      </w:r>
      <w:r w:rsidR="00003E2C">
        <w:rPr>
          <w:rStyle w:val="a6"/>
          <w:lang w:val="uk-UA"/>
        </w:rPr>
        <w:t>що є складовою частиною Веб-сайту</w:t>
      </w:r>
      <w:r w:rsidR="00003E2C" w:rsidRPr="005E3B13">
        <w:rPr>
          <w:rStyle w:val="a6"/>
          <w:lang w:val="uk-UA"/>
        </w:rPr>
        <w:t xml:space="preserve"> «HUBBER»</w:t>
      </w:r>
      <w:r w:rsidRPr="005E3B13">
        <w:rPr>
          <w:rStyle w:val="a6"/>
          <w:lang w:val="uk-UA"/>
        </w:rPr>
        <w:t xml:space="preserve">;  </w:t>
      </w:r>
    </w:p>
    <w:p w:rsidR="00E35EE6" w:rsidRPr="005E3B13" w:rsidRDefault="00A41FB6">
      <w:pPr>
        <w:ind w:firstLine="567"/>
        <w:jc w:val="both"/>
        <w:rPr>
          <w:rStyle w:val="a6"/>
          <w:rFonts w:eastAsia="Times New Roman"/>
          <w:lang w:val="uk-UA"/>
        </w:rPr>
      </w:pPr>
      <w:r w:rsidRPr="005E3B13">
        <w:rPr>
          <w:rStyle w:val="a6"/>
          <w:lang w:val="uk-UA"/>
        </w:rPr>
        <w:t>-</w:t>
      </w:r>
      <w:r w:rsidRPr="005E3B13">
        <w:rPr>
          <w:rStyle w:val="a6"/>
          <w:lang w:val="uk-UA"/>
        </w:rPr>
        <w:tab/>
        <w:t xml:space="preserve">про заходи, вжиті Ліцензіатом для врегулювання претензій та/або позовів, що стосуються використання ним Торговельної марки та/або </w:t>
      </w:r>
      <w:r w:rsidR="00003E2C">
        <w:rPr>
          <w:rStyle w:val="a6"/>
          <w:lang w:val="uk-UA"/>
        </w:rPr>
        <w:t xml:space="preserve">об’єкта авторського права </w:t>
      </w:r>
      <w:r w:rsidR="00003E2C" w:rsidRPr="00F46335">
        <w:rPr>
          <w:rStyle w:val="a6"/>
          <w:lang w:val="uk-UA"/>
        </w:rPr>
        <w:t xml:space="preserve">«Персональний кабінет», </w:t>
      </w:r>
      <w:r w:rsidR="00003E2C">
        <w:rPr>
          <w:rStyle w:val="a6"/>
          <w:lang w:val="uk-UA"/>
        </w:rPr>
        <w:t>що є складовою частиною Веб-сайту</w:t>
      </w:r>
      <w:r w:rsidR="00003E2C" w:rsidRPr="005E3B13">
        <w:rPr>
          <w:rStyle w:val="a6"/>
          <w:lang w:val="uk-UA"/>
        </w:rPr>
        <w:t xml:space="preserve"> «HUBBER»</w:t>
      </w:r>
      <w:r w:rsidR="00E47CB4" w:rsidRPr="005E3B13">
        <w:rPr>
          <w:rStyle w:val="a6"/>
          <w:lang w:val="uk-UA"/>
        </w:rPr>
        <w:t>»</w:t>
      </w:r>
      <w:r w:rsidRPr="005E3B13">
        <w:rPr>
          <w:rStyle w:val="a6"/>
          <w:lang w:val="uk-UA"/>
        </w:rPr>
        <w:t xml:space="preserve">; </w:t>
      </w:r>
    </w:p>
    <w:p w:rsidR="00E35EE6" w:rsidRDefault="00A41FB6">
      <w:pPr>
        <w:ind w:firstLine="567"/>
        <w:jc w:val="both"/>
        <w:rPr>
          <w:rStyle w:val="a6"/>
          <w:lang w:val="uk-UA"/>
        </w:rPr>
      </w:pPr>
      <w:r w:rsidRPr="005E3B13">
        <w:rPr>
          <w:rStyle w:val="a6"/>
          <w:lang w:val="uk-UA"/>
        </w:rPr>
        <w:t xml:space="preserve">3.3.6. жодним чином не здійснювати зміни та вдосконалення </w:t>
      </w:r>
      <w:r w:rsidR="00003E2C">
        <w:rPr>
          <w:rStyle w:val="a6"/>
          <w:lang w:val="uk-UA"/>
        </w:rPr>
        <w:t xml:space="preserve">об’єкта авторського права </w:t>
      </w:r>
      <w:r w:rsidR="00003E2C" w:rsidRPr="00F46335">
        <w:rPr>
          <w:rStyle w:val="a6"/>
          <w:lang w:val="uk-UA"/>
        </w:rPr>
        <w:t xml:space="preserve">«Персональний кабінет», </w:t>
      </w:r>
      <w:r w:rsidR="00003E2C">
        <w:rPr>
          <w:rStyle w:val="a6"/>
          <w:lang w:val="uk-UA"/>
        </w:rPr>
        <w:t>що є складовою частиною Веб-сайту</w:t>
      </w:r>
      <w:r w:rsidR="00003E2C" w:rsidRPr="005E3B13">
        <w:rPr>
          <w:rStyle w:val="a6"/>
          <w:lang w:val="uk-UA"/>
        </w:rPr>
        <w:t xml:space="preserve"> «HUBBER»</w:t>
      </w:r>
      <w:r w:rsidRPr="005E3B13">
        <w:rPr>
          <w:rStyle w:val="a6"/>
          <w:lang w:val="uk-UA"/>
        </w:rPr>
        <w:t>;</w:t>
      </w:r>
    </w:p>
    <w:p w:rsidR="00064305" w:rsidRPr="00064305" w:rsidRDefault="00064305" w:rsidP="00064305">
      <w:pPr>
        <w:ind w:firstLine="567"/>
        <w:jc w:val="both"/>
        <w:rPr>
          <w:rStyle w:val="a6"/>
          <w:rFonts w:eastAsia="Times New Roman"/>
        </w:rPr>
      </w:pPr>
      <w:r>
        <w:rPr>
          <w:rStyle w:val="a6"/>
          <w:lang w:val="uk-UA"/>
        </w:rPr>
        <w:t>3.3.7.</w:t>
      </w:r>
      <w:r w:rsidRPr="00064305">
        <w:rPr>
          <w:rStyle w:val="a6"/>
          <w:lang w:val="uk-UA"/>
        </w:rPr>
        <w:t xml:space="preserve"> </w:t>
      </w:r>
      <w:r w:rsidRPr="005E3B13">
        <w:rPr>
          <w:rStyle w:val="a6"/>
          <w:lang w:val="uk-UA"/>
        </w:rPr>
        <w:t>належн</w:t>
      </w:r>
      <w:r>
        <w:rPr>
          <w:rStyle w:val="a6"/>
          <w:lang w:val="uk-UA"/>
        </w:rPr>
        <w:t>им чином</w:t>
      </w:r>
      <w:r w:rsidRPr="005E3B13">
        <w:rPr>
          <w:rStyle w:val="a6"/>
          <w:lang w:val="uk-UA"/>
        </w:rPr>
        <w:t xml:space="preserve"> </w:t>
      </w:r>
      <w:r>
        <w:rPr>
          <w:rStyle w:val="a6"/>
          <w:lang w:val="uk-UA"/>
        </w:rPr>
        <w:t>виконувати</w:t>
      </w:r>
      <w:r w:rsidRPr="005E3B13">
        <w:rPr>
          <w:rStyle w:val="a6"/>
          <w:lang w:val="uk-UA"/>
        </w:rPr>
        <w:t xml:space="preserve"> </w:t>
      </w:r>
      <w:r w:rsidRPr="00064305">
        <w:rPr>
          <w:rStyle w:val="a6"/>
          <w:lang w:val="uk-UA"/>
        </w:rPr>
        <w:t>Правил</w:t>
      </w:r>
      <w:r>
        <w:rPr>
          <w:rStyle w:val="a6"/>
          <w:lang w:val="uk-UA"/>
        </w:rPr>
        <w:t>а</w:t>
      </w:r>
      <w:r w:rsidRPr="00064305">
        <w:rPr>
          <w:rStyle w:val="a6"/>
          <w:lang w:val="uk-UA"/>
        </w:rPr>
        <w:t xml:space="preserve"> Користувача Системи HUBBER</w:t>
      </w:r>
      <w:r>
        <w:rPr>
          <w:rStyle w:val="a6"/>
          <w:lang w:val="uk-UA"/>
        </w:rPr>
        <w:t xml:space="preserve"> та додержуватись </w:t>
      </w:r>
      <w:r w:rsidRPr="00064305">
        <w:rPr>
          <w:rStyle w:val="a6"/>
          <w:lang w:val="uk-UA"/>
        </w:rPr>
        <w:t>Стандарт</w:t>
      </w:r>
      <w:r>
        <w:rPr>
          <w:rStyle w:val="a6"/>
          <w:lang w:val="uk-UA"/>
        </w:rPr>
        <w:t>ів</w:t>
      </w:r>
      <w:r w:rsidRPr="00064305">
        <w:rPr>
          <w:rStyle w:val="a6"/>
          <w:lang w:val="uk-UA"/>
        </w:rPr>
        <w:t xml:space="preserve"> обслуговування</w:t>
      </w:r>
      <w:r>
        <w:rPr>
          <w:rStyle w:val="a6"/>
          <w:lang w:val="uk-UA"/>
        </w:rPr>
        <w:t>;</w:t>
      </w:r>
    </w:p>
    <w:p w:rsidR="00064305" w:rsidRDefault="00064305" w:rsidP="00064305">
      <w:pPr>
        <w:ind w:firstLine="567"/>
        <w:jc w:val="both"/>
        <w:rPr>
          <w:rStyle w:val="a6"/>
          <w:lang w:val="uk-UA"/>
        </w:rPr>
      </w:pPr>
      <w:r w:rsidRPr="005E3B13">
        <w:rPr>
          <w:rStyle w:val="a6"/>
          <w:lang w:val="uk-UA"/>
        </w:rPr>
        <w:t>3.</w:t>
      </w:r>
      <w:r w:rsidR="00696B07">
        <w:rPr>
          <w:rStyle w:val="a6"/>
          <w:lang w:val="uk-UA"/>
        </w:rPr>
        <w:t>3</w:t>
      </w:r>
      <w:r w:rsidRPr="005E3B13">
        <w:rPr>
          <w:rStyle w:val="a6"/>
          <w:lang w:val="uk-UA"/>
        </w:rPr>
        <w:t>.</w:t>
      </w:r>
      <w:r>
        <w:rPr>
          <w:rStyle w:val="a6"/>
          <w:lang w:val="uk-UA"/>
        </w:rPr>
        <w:t>7</w:t>
      </w:r>
      <w:r w:rsidRPr="005E3B13">
        <w:rPr>
          <w:rStyle w:val="a6"/>
          <w:lang w:val="uk-UA"/>
        </w:rPr>
        <w:t>. належн</w:t>
      </w:r>
      <w:r>
        <w:rPr>
          <w:rStyle w:val="a6"/>
          <w:lang w:val="uk-UA"/>
        </w:rPr>
        <w:t>им чином</w:t>
      </w:r>
      <w:r w:rsidRPr="005E3B13">
        <w:rPr>
          <w:rStyle w:val="a6"/>
          <w:lang w:val="uk-UA"/>
        </w:rPr>
        <w:t xml:space="preserve"> </w:t>
      </w:r>
      <w:r>
        <w:rPr>
          <w:rStyle w:val="a6"/>
          <w:lang w:val="uk-UA"/>
        </w:rPr>
        <w:t>виконувати</w:t>
      </w:r>
      <w:r w:rsidRPr="005E3B13">
        <w:rPr>
          <w:rStyle w:val="a6"/>
          <w:lang w:val="uk-UA"/>
        </w:rPr>
        <w:t xml:space="preserve"> зобов’язан</w:t>
      </w:r>
      <w:r>
        <w:rPr>
          <w:rStyle w:val="a6"/>
          <w:lang w:val="uk-UA"/>
        </w:rPr>
        <w:t>ня</w:t>
      </w:r>
      <w:r w:rsidRPr="005E3B13">
        <w:rPr>
          <w:rStyle w:val="a6"/>
          <w:lang w:val="uk-UA"/>
        </w:rPr>
        <w:t xml:space="preserve"> за цим Договором</w:t>
      </w:r>
      <w:r>
        <w:rPr>
          <w:rStyle w:val="a6"/>
          <w:lang w:val="uk-UA"/>
        </w:rPr>
        <w:t>;</w:t>
      </w:r>
    </w:p>
    <w:p w:rsidR="00E35EE6" w:rsidRDefault="00064305">
      <w:pPr>
        <w:ind w:firstLine="567"/>
        <w:jc w:val="both"/>
        <w:rPr>
          <w:rStyle w:val="a6"/>
          <w:lang w:val="uk-UA"/>
        </w:rPr>
      </w:pPr>
      <w:r>
        <w:rPr>
          <w:rStyle w:val="a6"/>
          <w:lang w:val="uk-UA"/>
        </w:rPr>
        <w:t>3.3.8.</w:t>
      </w:r>
      <w:r w:rsidR="00A41FB6" w:rsidRPr="005E3B13">
        <w:rPr>
          <w:rStyle w:val="a6"/>
          <w:lang w:val="uk-UA"/>
        </w:rPr>
        <w:t xml:space="preserve"> негайно припинити використання Торговельної марки та </w:t>
      </w:r>
      <w:r w:rsidR="00003E2C">
        <w:rPr>
          <w:rStyle w:val="a6"/>
          <w:lang w:val="uk-UA"/>
        </w:rPr>
        <w:t xml:space="preserve">об’єкта авторського права </w:t>
      </w:r>
      <w:r w:rsidR="00003E2C" w:rsidRPr="00F46335">
        <w:rPr>
          <w:rStyle w:val="a6"/>
          <w:lang w:val="uk-UA"/>
        </w:rPr>
        <w:t xml:space="preserve">«Персональний кабінет», </w:t>
      </w:r>
      <w:r w:rsidR="00003E2C">
        <w:rPr>
          <w:rStyle w:val="a6"/>
          <w:lang w:val="uk-UA"/>
        </w:rPr>
        <w:t>що є складовою частиною Веб-сайту</w:t>
      </w:r>
      <w:r w:rsidR="00003E2C" w:rsidRPr="005E3B13">
        <w:rPr>
          <w:rStyle w:val="a6"/>
          <w:lang w:val="uk-UA"/>
        </w:rPr>
        <w:t xml:space="preserve"> «HUBBER»</w:t>
      </w:r>
      <w:r w:rsidR="00A41FB6" w:rsidRPr="005E3B13">
        <w:rPr>
          <w:rStyle w:val="a6"/>
          <w:lang w:val="uk-UA"/>
        </w:rPr>
        <w:t xml:space="preserve">  у р</w:t>
      </w:r>
      <w:r>
        <w:rPr>
          <w:rStyle w:val="a6"/>
          <w:lang w:val="uk-UA"/>
        </w:rPr>
        <w:t>азі припинення цього Договору</w:t>
      </w:r>
      <w:r w:rsidR="00B14487">
        <w:rPr>
          <w:rStyle w:val="a6"/>
          <w:lang w:val="uk-UA"/>
        </w:rPr>
        <w:t>, отримання повідомлення Ліцензіара про зупинення дії ліцензій у випадках, п</w:t>
      </w:r>
      <w:r w:rsidR="00696B07">
        <w:rPr>
          <w:rStyle w:val="a6"/>
          <w:lang w:val="uk-UA"/>
        </w:rPr>
        <w:t>ередбачених цим Договором;</w:t>
      </w:r>
    </w:p>
    <w:p w:rsidR="00696B07" w:rsidRPr="009C3870" w:rsidRDefault="00696B07">
      <w:pPr>
        <w:ind w:firstLine="567"/>
        <w:jc w:val="both"/>
        <w:rPr>
          <w:rStyle w:val="a6"/>
          <w:rFonts w:eastAsia="Times New Roman"/>
          <w:lang w:val="uk-UA"/>
        </w:rPr>
      </w:pPr>
      <w:r>
        <w:rPr>
          <w:rStyle w:val="a6"/>
          <w:lang w:val="uk-UA"/>
        </w:rPr>
        <w:t xml:space="preserve">3.3.9. протягом 10 (десяти) робочих днів з моменту фактичної зміни даних про Ліцензіата (внесення змін до </w:t>
      </w:r>
      <w:r w:rsidRPr="00ED4803">
        <w:rPr>
          <w:rStyle w:val="a6"/>
          <w:lang w:val="uk-UA"/>
        </w:rPr>
        <w:t>Єдин</w:t>
      </w:r>
      <w:r>
        <w:rPr>
          <w:rStyle w:val="a6"/>
          <w:lang w:val="uk-UA"/>
        </w:rPr>
        <w:t>ого</w:t>
      </w:r>
      <w:r w:rsidRPr="00ED4803">
        <w:rPr>
          <w:rStyle w:val="a6"/>
          <w:lang w:val="uk-UA"/>
        </w:rPr>
        <w:t xml:space="preserve"> державн</w:t>
      </w:r>
      <w:r>
        <w:rPr>
          <w:rStyle w:val="a6"/>
          <w:lang w:val="uk-UA"/>
        </w:rPr>
        <w:t>ого</w:t>
      </w:r>
      <w:r w:rsidRPr="00ED4803">
        <w:rPr>
          <w:rStyle w:val="a6"/>
          <w:lang w:val="uk-UA"/>
        </w:rPr>
        <w:t xml:space="preserve"> реєстр</w:t>
      </w:r>
      <w:r>
        <w:rPr>
          <w:rStyle w:val="a6"/>
          <w:lang w:val="uk-UA"/>
        </w:rPr>
        <w:t>у</w:t>
      </w:r>
      <w:r w:rsidRPr="00ED4803">
        <w:rPr>
          <w:rStyle w:val="a6"/>
          <w:lang w:val="uk-UA"/>
        </w:rPr>
        <w:t xml:space="preserve"> юридичних осіб, фізичних осіб-підприємців та громадських формувань</w:t>
      </w:r>
      <w:r>
        <w:rPr>
          <w:rStyle w:val="a6"/>
          <w:lang w:val="uk-UA"/>
        </w:rPr>
        <w:t>, зміни банківських реквізитів, номерів контактних телефонів, електронної адреси для зв</w:t>
      </w:r>
      <w:r w:rsidRPr="00ED4803">
        <w:rPr>
          <w:rStyle w:val="a6"/>
          <w:lang w:val="uk-UA"/>
        </w:rPr>
        <w:t>`</w:t>
      </w:r>
      <w:r>
        <w:rPr>
          <w:rStyle w:val="a6"/>
          <w:lang w:val="uk-UA"/>
        </w:rPr>
        <w:t xml:space="preserve">язку, тощо) інформувати Ліцензіара про такі зміни, шляхом надсилання на електронну адресу, зазначену в Розділі </w:t>
      </w:r>
      <w:r w:rsidR="009C3870">
        <w:rPr>
          <w:rStyle w:val="a6"/>
          <w:lang w:val="uk-UA"/>
        </w:rPr>
        <w:t>9</w:t>
      </w:r>
      <w:r>
        <w:rPr>
          <w:rStyle w:val="a6"/>
          <w:lang w:val="uk-UA"/>
        </w:rPr>
        <w:t xml:space="preserve"> цього Договору, відповідного електронного листа, </w:t>
      </w:r>
      <w:r w:rsidRPr="00ED4803">
        <w:rPr>
          <w:rStyle w:val="a6"/>
          <w:b/>
          <w:i/>
          <w:lang w:val="uk-UA"/>
        </w:rPr>
        <w:t>або</w:t>
      </w:r>
      <w:r>
        <w:rPr>
          <w:rStyle w:val="a6"/>
          <w:lang w:val="uk-UA"/>
        </w:rPr>
        <w:t xml:space="preserve"> шляхом надсилання на поштову адресу, зазначену в Розділі </w:t>
      </w:r>
      <w:r w:rsidR="009C3870">
        <w:rPr>
          <w:rStyle w:val="a6"/>
          <w:lang w:val="uk-UA"/>
        </w:rPr>
        <w:t>9</w:t>
      </w:r>
      <w:r>
        <w:rPr>
          <w:rStyle w:val="a6"/>
          <w:lang w:val="uk-UA"/>
        </w:rPr>
        <w:t xml:space="preserve"> цього Договору, відповідного листа за підписом уповноваженої особи.</w:t>
      </w:r>
    </w:p>
    <w:p w:rsidR="00E35EE6" w:rsidRPr="005E3B13" w:rsidRDefault="00A41FB6">
      <w:pPr>
        <w:ind w:firstLine="567"/>
        <w:jc w:val="both"/>
        <w:rPr>
          <w:rStyle w:val="a6"/>
          <w:rFonts w:eastAsia="Times New Roman"/>
          <w:b/>
          <w:bCs/>
          <w:lang w:val="uk-UA"/>
        </w:rPr>
      </w:pPr>
      <w:r w:rsidRPr="005E3B13">
        <w:rPr>
          <w:rStyle w:val="a6"/>
          <w:b/>
          <w:bCs/>
          <w:lang w:val="uk-UA"/>
        </w:rPr>
        <w:t xml:space="preserve">3.4. Ліцензіат має право: </w:t>
      </w:r>
    </w:p>
    <w:p w:rsidR="00E35EE6" w:rsidRPr="005E3B13" w:rsidRDefault="00A41FB6">
      <w:pPr>
        <w:ind w:firstLine="567"/>
        <w:jc w:val="both"/>
        <w:rPr>
          <w:rStyle w:val="a6"/>
          <w:rFonts w:eastAsia="Times New Roman"/>
          <w:lang w:val="uk-UA"/>
        </w:rPr>
      </w:pPr>
      <w:r w:rsidRPr="005E3B13">
        <w:rPr>
          <w:rStyle w:val="a6"/>
          <w:lang w:val="uk-UA"/>
        </w:rPr>
        <w:t>3.4.1. вимагати від Ліцензіара належного виконання ним зобов’язань за даним Договором;</w:t>
      </w:r>
    </w:p>
    <w:p w:rsidR="00E35EE6" w:rsidRPr="005E3B13" w:rsidRDefault="00A41FB6">
      <w:pPr>
        <w:ind w:firstLine="567"/>
        <w:jc w:val="both"/>
        <w:rPr>
          <w:rStyle w:val="a6"/>
          <w:rFonts w:eastAsia="Times New Roman"/>
          <w:lang w:val="uk-UA"/>
        </w:rPr>
      </w:pPr>
      <w:r w:rsidRPr="005E3B13">
        <w:rPr>
          <w:rStyle w:val="a6"/>
          <w:lang w:val="uk-UA"/>
        </w:rPr>
        <w:t>3.4.2. використовувати об’єкти права інтелектуальної власності відповідно до умов, визначених у цьому Договорі.</w:t>
      </w:r>
    </w:p>
    <w:p w:rsidR="00E35EE6" w:rsidRPr="005E3B13" w:rsidRDefault="00A41FB6">
      <w:pPr>
        <w:ind w:firstLine="567"/>
        <w:jc w:val="both"/>
        <w:rPr>
          <w:rStyle w:val="a6"/>
          <w:rFonts w:eastAsia="Times New Roman"/>
          <w:lang w:val="uk-UA"/>
        </w:rPr>
      </w:pPr>
      <w:r w:rsidRPr="005E3B13">
        <w:rPr>
          <w:rStyle w:val="a6"/>
          <w:lang w:val="uk-UA"/>
        </w:rPr>
        <w:t xml:space="preserve">3.4.3. ініціювати розірвання цього Договору відповідно до чинного законодавства України, попередивши Ліцензіара про намір розірвати договір за один місяць. </w:t>
      </w:r>
    </w:p>
    <w:p w:rsidR="00E35EE6" w:rsidRPr="005E3B13" w:rsidRDefault="00A41FB6" w:rsidP="00226A68">
      <w:pPr>
        <w:tabs>
          <w:tab w:val="left" w:pos="8456"/>
        </w:tabs>
        <w:ind w:firstLine="567"/>
        <w:jc w:val="both"/>
        <w:rPr>
          <w:rStyle w:val="a6"/>
          <w:rFonts w:eastAsia="Times New Roman"/>
          <w:lang w:val="uk-UA"/>
        </w:rPr>
      </w:pPr>
      <w:r w:rsidRPr="005E3B13">
        <w:rPr>
          <w:rStyle w:val="a6"/>
          <w:lang w:val="uk-UA"/>
        </w:rPr>
        <w:t>3.4.4. користуватися іншими правами, передбаченими чинним законодавством України.</w:t>
      </w:r>
      <w:r w:rsidR="00226A68">
        <w:rPr>
          <w:rStyle w:val="a6"/>
          <w:lang w:val="uk-UA"/>
        </w:rPr>
        <w:tab/>
      </w:r>
    </w:p>
    <w:p w:rsidR="00E35EE6" w:rsidRPr="005E3B13" w:rsidRDefault="00A41FB6">
      <w:pPr>
        <w:ind w:firstLine="567"/>
        <w:jc w:val="both"/>
        <w:rPr>
          <w:rStyle w:val="a6"/>
          <w:rFonts w:eastAsia="Times New Roman"/>
          <w:b/>
          <w:bCs/>
          <w:lang w:val="uk-UA"/>
        </w:rPr>
      </w:pPr>
      <w:r w:rsidRPr="005E3B13">
        <w:rPr>
          <w:rStyle w:val="a6"/>
          <w:b/>
          <w:bCs/>
          <w:lang w:val="uk-UA"/>
        </w:rPr>
        <w:t>3.5. Відповідальність Сторін:</w:t>
      </w:r>
    </w:p>
    <w:p w:rsidR="00E35EE6" w:rsidRPr="001F5EEF" w:rsidRDefault="00A41FB6" w:rsidP="00226A68">
      <w:pPr>
        <w:ind w:firstLine="567"/>
        <w:jc w:val="both"/>
        <w:rPr>
          <w:rStyle w:val="a6"/>
          <w:lang w:val="uk-UA"/>
        </w:rPr>
      </w:pPr>
      <w:r w:rsidRPr="005E3B13">
        <w:rPr>
          <w:rStyle w:val="a6"/>
          <w:lang w:val="uk-UA"/>
        </w:rPr>
        <w:t>Суттєвим порушенням даного Договору з боку Ліцензіата вважається:</w:t>
      </w:r>
    </w:p>
    <w:p w:rsidR="00E35EE6" w:rsidRPr="00226A68" w:rsidRDefault="00A41FB6" w:rsidP="00226A68">
      <w:pPr>
        <w:ind w:firstLine="567"/>
        <w:jc w:val="both"/>
        <w:rPr>
          <w:rStyle w:val="a6"/>
          <w:lang w:val="uk-UA"/>
        </w:rPr>
      </w:pPr>
      <w:r w:rsidRPr="005E3B13">
        <w:rPr>
          <w:rStyle w:val="a6"/>
          <w:lang w:val="uk-UA"/>
        </w:rPr>
        <w:t>3.5.1. надання неправдивих відомостей про неможливість виконання замовлень споживачів, що були отримані Ліцензіатом (фактичне виконання замовлень Ліцензіатом з одночасним повідомленням Ліцензіара про неможливість його виконання);</w:t>
      </w:r>
    </w:p>
    <w:p w:rsidR="00E35EE6" w:rsidRPr="00226A68" w:rsidRDefault="00A41FB6" w:rsidP="00226A68">
      <w:pPr>
        <w:ind w:firstLine="567"/>
        <w:jc w:val="both"/>
        <w:rPr>
          <w:rStyle w:val="a6"/>
          <w:lang w:val="uk-UA"/>
        </w:rPr>
      </w:pPr>
      <w:r w:rsidRPr="005E3B13">
        <w:rPr>
          <w:rStyle w:val="a6"/>
          <w:lang w:val="uk-UA"/>
        </w:rPr>
        <w:t>3.5.2. несплата або несвоєчасна або неповна оплата Ліцензіатом суми винагороди Ліцензіара;</w:t>
      </w:r>
    </w:p>
    <w:p w:rsidR="00E35EE6" w:rsidRDefault="00A41FB6" w:rsidP="00226A68">
      <w:pPr>
        <w:ind w:firstLine="567"/>
        <w:jc w:val="both"/>
        <w:rPr>
          <w:rStyle w:val="a6"/>
          <w:lang w:val="uk-UA"/>
        </w:rPr>
      </w:pPr>
      <w:r w:rsidRPr="005E3B13">
        <w:rPr>
          <w:rStyle w:val="a6"/>
          <w:lang w:val="uk-UA"/>
        </w:rPr>
        <w:t xml:space="preserve">3.5.3. здійснення діяльності з використанням об’єктів права інтелектуальної власності із порушенням прав третіх осіб, зокрема, передбачених законодавством про захист прав споживачів, в тому числі, але не обмежуючись, </w:t>
      </w:r>
      <w:r w:rsidR="00826696" w:rsidRPr="005E3B13">
        <w:rPr>
          <w:rStyle w:val="a6"/>
          <w:lang w:val="uk-UA"/>
        </w:rPr>
        <w:t>необґрунтована</w:t>
      </w:r>
      <w:r w:rsidRPr="005E3B13">
        <w:rPr>
          <w:rStyle w:val="a6"/>
          <w:lang w:val="uk-UA"/>
        </w:rPr>
        <w:t xml:space="preserve"> відмова в обслуговуванні споживачів, надання неправдивих відомостей про товари (роботи, послуги),  у</w:t>
      </w:r>
      <w:r w:rsidR="00D62470">
        <w:rPr>
          <w:rStyle w:val="a6"/>
          <w:lang w:val="uk-UA"/>
        </w:rPr>
        <w:t xml:space="preserve">мови їх продажу (надання), </w:t>
      </w:r>
      <w:r w:rsidR="00A458CC">
        <w:rPr>
          <w:rStyle w:val="a6"/>
          <w:lang w:val="uk-UA"/>
        </w:rPr>
        <w:t xml:space="preserve">ненадання матеріалів, передбачених </w:t>
      </w:r>
      <w:r w:rsidR="00A458CC" w:rsidRPr="00A458CC">
        <w:rPr>
          <w:rStyle w:val="a6"/>
          <w:lang w:val="uk-UA"/>
        </w:rPr>
        <w:t>ст.</w:t>
      </w:r>
      <w:r w:rsidR="005151C4">
        <w:rPr>
          <w:rStyle w:val="a6"/>
          <w:lang w:val="uk-UA"/>
        </w:rPr>
        <w:t xml:space="preserve"> </w:t>
      </w:r>
      <w:r w:rsidR="00A458CC">
        <w:rPr>
          <w:rStyle w:val="a6"/>
          <w:lang w:val="uk-UA"/>
        </w:rPr>
        <w:t>ст.</w:t>
      </w:r>
      <w:r w:rsidR="00A458CC" w:rsidRPr="00A458CC">
        <w:rPr>
          <w:rStyle w:val="a6"/>
          <w:lang w:val="uk-UA"/>
        </w:rPr>
        <w:t xml:space="preserve"> 4, 6, 14 та 23 Закону України «Про захист прав споживачів» які підтверджують належну якість </w:t>
      </w:r>
      <w:r w:rsidR="00A458CC">
        <w:rPr>
          <w:rStyle w:val="a6"/>
          <w:lang w:val="uk-UA"/>
        </w:rPr>
        <w:t xml:space="preserve">товарів, </w:t>
      </w:r>
      <w:r w:rsidR="00D62470">
        <w:rPr>
          <w:rStyle w:val="a6"/>
          <w:lang w:val="uk-UA"/>
        </w:rPr>
        <w:t>тощо;</w:t>
      </w:r>
    </w:p>
    <w:p w:rsidR="00D62470" w:rsidRPr="00226A68" w:rsidRDefault="00D62470" w:rsidP="00226A68">
      <w:pPr>
        <w:ind w:firstLine="567"/>
        <w:jc w:val="both"/>
        <w:rPr>
          <w:rStyle w:val="a6"/>
          <w:lang w:val="uk-UA"/>
        </w:rPr>
      </w:pPr>
      <w:r>
        <w:rPr>
          <w:rStyle w:val="a6"/>
          <w:lang w:val="uk-UA"/>
        </w:rPr>
        <w:t xml:space="preserve">3.5.4. недотримання Ліцензіатом </w:t>
      </w:r>
      <w:r w:rsidRPr="00D62470">
        <w:rPr>
          <w:rStyle w:val="a6"/>
          <w:lang w:val="uk-UA"/>
        </w:rPr>
        <w:t>Стандарт</w:t>
      </w:r>
      <w:r>
        <w:rPr>
          <w:rStyle w:val="a6"/>
          <w:lang w:val="uk-UA"/>
        </w:rPr>
        <w:t>ів</w:t>
      </w:r>
      <w:r w:rsidRPr="00D62470">
        <w:rPr>
          <w:rStyle w:val="a6"/>
          <w:lang w:val="uk-UA"/>
        </w:rPr>
        <w:t xml:space="preserve"> обслуговування та Правил Користувача HUBBER</w:t>
      </w:r>
      <w:r>
        <w:rPr>
          <w:rStyle w:val="a6"/>
          <w:lang w:val="uk-UA"/>
        </w:rPr>
        <w:t>;</w:t>
      </w:r>
    </w:p>
    <w:p w:rsidR="00E35EE6" w:rsidRPr="00226A68" w:rsidRDefault="00A41FB6" w:rsidP="00226A68">
      <w:pPr>
        <w:ind w:firstLine="567"/>
        <w:jc w:val="both"/>
        <w:rPr>
          <w:rStyle w:val="a6"/>
          <w:lang w:val="uk-UA"/>
        </w:rPr>
      </w:pPr>
      <w:r w:rsidRPr="005E3B13">
        <w:rPr>
          <w:rStyle w:val="a6"/>
          <w:lang w:val="uk-UA"/>
        </w:rPr>
        <w:t>3.5.</w:t>
      </w:r>
      <w:r w:rsidR="00D62470">
        <w:rPr>
          <w:rStyle w:val="a6"/>
          <w:lang w:val="uk-UA"/>
        </w:rPr>
        <w:t>5</w:t>
      </w:r>
      <w:r w:rsidRPr="005E3B13">
        <w:rPr>
          <w:rStyle w:val="a6"/>
          <w:lang w:val="uk-UA"/>
        </w:rPr>
        <w:t>. використання Торговельної марки, іншої символіки Ліцензіара з метою, не пов’язаною з виконанням даного Договору;</w:t>
      </w:r>
    </w:p>
    <w:p w:rsidR="00E35EE6" w:rsidRPr="00226A68" w:rsidRDefault="00A41FB6" w:rsidP="00226A68">
      <w:pPr>
        <w:ind w:firstLine="567"/>
        <w:jc w:val="both"/>
        <w:rPr>
          <w:rStyle w:val="a6"/>
          <w:lang w:val="uk-UA"/>
        </w:rPr>
      </w:pPr>
      <w:r w:rsidRPr="005E3B13">
        <w:rPr>
          <w:rStyle w:val="a6"/>
          <w:lang w:val="uk-UA"/>
        </w:rPr>
        <w:t>3.5.</w:t>
      </w:r>
      <w:r w:rsidR="00D62470">
        <w:rPr>
          <w:rStyle w:val="a6"/>
          <w:lang w:val="uk-UA"/>
        </w:rPr>
        <w:t>6.</w:t>
      </w:r>
      <w:r w:rsidRPr="005E3B13">
        <w:rPr>
          <w:rStyle w:val="a6"/>
          <w:lang w:val="uk-UA"/>
        </w:rPr>
        <w:t xml:space="preserve"> </w:t>
      </w:r>
      <w:r w:rsidR="00E9327F">
        <w:rPr>
          <w:rStyle w:val="a6"/>
          <w:lang w:val="uk-UA"/>
        </w:rPr>
        <w:t xml:space="preserve">неповідомлення або </w:t>
      </w:r>
      <w:r w:rsidRPr="005E3B13">
        <w:rPr>
          <w:rStyle w:val="a6"/>
          <w:lang w:val="uk-UA"/>
        </w:rPr>
        <w:t>несвоєчасне повідомлення про зміну даних, зазначених Ліцензіаром у Заяві про приєднання до цього Договору.</w:t>
      </w:r>
    </w:p>
    <w:p w:rsidR="00E35EE6" w:rsidRPr="005E3B13" w:rsidRDefault="00A41FB6">
      <w:pPr>
        <w:spacing w:line="240" w:lineRule="auto"/>
        <w:ind w:firstLine="567"/>
        <w:jc w:val="both"/>
        <w:rPr>
          <w:rStyle w:val="a6"/>
          <w:rFonts w:eastAsia="Times New Roman"/>
          <w:b/>
          <w:bCs/>
          <w:lang w:val="uk-UA"/>
        </w:rPr>
      </w:pPr>
      <w:r w:rsidRPr="005E3B13">
        <w:rPr>
          <w:rStyle w:val="a6"/>
          <w:b/>
          <w:lang w:val="uk-UA"/>
        </w:rPr>
        <w:t>3</w:t>
      </w:r>
      <w:r w:rsidRPr="005E3B13">
        <w:rPr>
          <w:rStyle w:val="a6"/>
          <w:b/>
          <w:bCs/>
          <w:lang w:val="uk-UA"/>
        </w:rPr>
        <w:t>.6. Неустойка:</w:t>
      </w:r>
    </w:p>
    <w:p w:rsidR="00E35EE6" w:rsidRPr="005E3B13" w:rsidRDefault="00A41FB6">
      <w:pPr>
        <w:ind w:firstLine="567"/>
        <w:jc w:val="both"/>
        <w:rPr>
          <w:rStyle w:val="a6"/>
          <w:rFonts w:eastAsia="Times New Roman"/>
          <w:lang w:val="uk-UA"/>
        </w:rPr>
      </w:pPr>
      <w:r w:rsidRPr="005E3B13">
        <w:rPr>
          <w:rStyle w:val="a6"/>
          <w:lang w:val="uk-UA"/>
        </w:rPr>
        <w:t>3.6.1. У випадку виявлення обставин, що зазначені у п. 3.5.1. Договору</w:t>
      </w:r>
      <w:r w:rsidR="00E7681B">
        <w:rPr>
          <w:rStyle w:val="a6"/>
          <w:lang w:val="uk-UA"/>
        </w:rPr>
        <w:t>,</w:t>
      </w:r>
      <w:r w:rsidRPr="005E3B13">
        <w:rPr>
          <w:rStyle w:val="a6"/>
          <w:lang w:val="uk-UA"/>
        </w:rPr>
        <w:t xml:space="preserve"> Ліцензіат сплачує Ліцензіару штраф у розмірі 100% вартості відповідного замовлення, щодо якого було надано неправдиву інформацію.</w:t>
      </w:r>
    </w:p>
    <w:p w:rsidR="00E35EE6" w:rsidRPr="005E3B13" w:rsidRDefault="00A41FB6">
      <w:pPr>
        <w:ind w:firstLine="567"/>
        <w:jc w:val="both"/>
        <w:rPr>
          <w:rStyle w:val="a6"/>
          <w:rFonts w:eastAsia="Times New Roman"/>
          <w:lang w:val="uk-UA"/>
        </w:rPr>
      </w:pPr>
      <w:r w:rsidRPr="005E3B13">
        <w:rPr>
          <w:rStyle w:val="a6"/>
          <w:lang w:val="uk-UA"/>
        </w:rPr>
        <w:t>3.6.2. У випадку прострочення виконання Ліцензіатом своїх платіжних зобов’язань він сплачує Ліцензіа</w:t>
      </w:r>
      <w:r w:rsidR="00BB5102">
        <w:rPr>
          <w:rStyle w:val="a6"/>
        </w:rPr>
        <w:t>р</w:t>
      </w:r>
      <w:r w:rsidRPr="005E3B13">
        <w:rPr>
          <w:rStyle w:val="a6"/>
          <w:lang w:val="uk-UA"/>
        </w:rPr>
        <w:t>у пеню у розмірі подвійної облікової ставки НБУ</w:t>
      </w:r>
      <w:r w:rsidR="00A87B63">
        <w:rPr>
          <w:rStyle w:val="a6"/>
          <w:lang w:val="uk-UA"/>
        </w:rPr>
        <w:t xml:space="preserve"> від суми виставленого, але не сплаченого рахунку</w:t>
      </w:r>
      <w:r w:rsidRPr="005E3B13">
        <w:rPr>
          <w:rStyle w:val="a6"/>
          <w:lang w:val="uk-UA"/>
        </w:rPr>
        <w:t xml:space="preserve"> за кожен день прострочення оплати, до дати фактичної оплати.</w:t>
      </w:r>
    </w:p>
    <w:p w:rsidR="00BF79DA" w:rsidRDefault="00A41FB6" w:rsidP="00BF79DA">
      <w:pPr>
        <w:ind w:firstLine="567"/>
        <w:jc w:val="both"/>
        <w:rPr>
          <w:rStyle w:val="a6"/>
          <w:lang w:val="uk-UA"/>
        </w:rPr>
      </w:pPr>
      <w:r w:rsidRPr="005E3B13">
        <w:rPr>
          <w:rStyle w:val="a6"/>
          <w:lang w:val="uk-UA"/>
        </w:rPr>
        <w:lastRenderedPageBreak/>
        <w:t xml:space="preserve">3.6.3. У випадку допущення Ліцензіатом порушень, визначених у </w:t>
      </w:r>
      <w:proofErr w:type="spellStart"/>
      <w:r w:rsidRPr="005E3B13">
        <w:rPr>
          <w:rStyle w:val="a6"/>
          <w:bCs/>
          <w:lang w:val="uk-UA"/>
        </w:rPr>
        <w:t>п.п</w:t>
      </w:r>
      <w:proofErr w:type="spellEnd"/>
      <w:r w:rsidRPr="005E3B13">
        <w:rPr>
          <w:rStyle w:val="a6"/>
          <w:bCs/>
          <w:lang w:val="uk-UA"/>
        </w:rPr>
        <w:t>. 3.5</w:t>
      </w:r>
      <w:r w:rsidR="00826696" w:rsidRPr="005E3B13">
        <w:rPr>
          <w:rStyle w:val="a6"/>
          <w:bCs/>
          <w:lang w:val="uk-UA"/>
        </w:rPr>
        <w:t>.3</w:t>
      </w:r>
      <w:r w:rsidRPr="005E3B13">
        <w:rPr>
          <w:rStyle w:val="a6"/>
          <w:bCs/>
          <w:lang w:val="uk-UA"/>
        </w:rPr>
        <w:t xml:space="preserve">, </w:t>
      </w:r>
      <w:r w:rsidR="00BF79DA" w:rsidRPr="005E3B13">
        <w:rPr>
          <w:rStyle w:val="a6"/>
          <w:bCs/>
          <w:lang w:val="uk-UA"/>
        </w:rPr>
        <w:t>Л</w:t>
      </w:r>
      <w:r w:rsidR="00BF79DA" w:rsidRPr="005E3B13">
        <w:rPr>
          <w:rStyle w:val="a6"/>
          <w:lang w:val="uk-UA"/>
        </w:rPr>
        <w:t xml:space="preserve">іцензіар утримує з Ліцензіата суму, </w:t>
      </w:r>
      <w:r w:rsidR="00BF79DA">
        <w:rPr>
          <w:rStyle w:val="a6"/>
          <w:lang w:val="uk-UA"/>
        </w:rPr>
        <w:t>1000,00 (одна тисяча) гривень за кожен виявлений випадок порушення</w:t>
      </w:r>
      <w:r w:rsidR="00BF79DA" w:rsidRPr="005E3B13">
        <w:rPr>
          <w:rStyle w:val="a6"/>
          <w:lang w:val="uk-UA"/>
        </w:rPr>
        <w:t>.</w:t>
      </w:r>
    </w:p>
    <w:p w:rsidR="00BF79DA" w:rsidRPr="004C7822" w:rsidRDefault="00BF79DA" w:rsidP="00BF79DA">
      <w:pPr>
        <w:ind w:firstLine="567"/>
        <w:jc w:val="both"/>
        <w:rPr>
          <w:rStyle w:val="a6"/>
          <w:rFonts w:eastAsia="Times New Roman"/>
          <w:lang w:val="uk-UA"/>
        </w:rPr>
      </w:pPr>
      <w:r>
        <w:rPr>
          <w:rStyle w:val="a6"/>
          <w:lang w:val="uk-UA"/>
        </w:rPr>
        <w:t>У випадку допущення Ліцензіатом порушень, які стосуються незаконного використання торговельних марок/інших об</w:t>
      </w:r>
      <w:r w:rsidRPr="004C7822">
        <w:rPr>
          <w:rStyle w:val="a6"/>
          <w:lang w:val="uk-UA"/>
        </w:rPr>
        <w:t>`</w:t>
      </w:r>
      <w:r>
        <w:rPr>
          <w:rStyle w:val="a6"/>
          <w:lang w:val="uk-UA"/>
        </w:rPr>
        <w:t>єктів права інтелектуальної власності, у тому числі належних третім особам, з метою, пов</w:t>
      </w:r>
      <w:r w:rsidRPr="004C7822">
        <w:rPr>
          <w:rStyle w:val="a6"/>
          <w:lang w:val="uk-UA"/>
        </w:rPr>
        <w:t>`</w:t>
      </w:r>
      <w:r>
        <w:rPr>
          <w:rStyle w:val="a6"/>
          <w:lang w:val="uk-UA"/>
        </w:rPr>
        <w:t>язаною з виконанням цього Договору, зокрема з реалізацією товарів Ліцензіатом із використанням</w:t>
      </w:r>
      <w:r w:rsidRPr="004C7822">
        <w:rPr>
          <w:rStyle w:val="a6"/>
          <w:lang w:val="uk-UA"/>
        </w:rPr>
        <w:t xml:space="preserve"> </w:t>
      </w:r>
      <w:r>
        <w:rPr>
          <w:rStyle w:val="a6"/>
          <w:lang w:val="uk-UA"/>
        </w:rPr>
        <w:t xml:space="preserve">об’єкта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 Ліцензіат сплачує Ліцензіару штраф у розмірі 50 000,00 грн. за кожен виявлений випадок такого порушення.</w:t>
      </w:r>
    </w:p>
    <w:p w:rsidR="00BF79DA" w:rsidRDefault="00BF79DA" w:rsidP="00BF79DA">
      <w:pPr>
        <w:ind w:firstLine="567"/>
        <w:jc w:val="both"/>
        <w:rPr>
          <w:rStyle w:val="a6"/>
          <w:lang w:val="uk-UA"/>
        </w:rPr>
      </w:pPr>
      <w:r w:rsidRPr="005E3B13">
        <w:rPr>
          <w:rStyle w:val="a6"/>
          <w:lang w:val="uk-UA"/>
        </w:rPr>
        <w:t>Сплата штрафних санкцій не звільняє Сторони від виконання зобов`язань за цим Договором.</w:t>
      </w:r>
    </w:p>
    <w:p w:rsidR="00E35EE6" w:rsidRPr="005E3B13" w:rsidRDefault="00E35EE6" w:rsidP="00BF79DA">
      <w:pPr>
        <w:ind w:firstLine="567"/>
        <w:jc w:val="both"/>
        <w:rPr>
          <w:rFonts w:eastAsia="Times New Roman"/>
          <w:lang w:val="uk-UA"/>
        </w:rPr>
      </w:pPr>
    </w:p>
    <w:p w:rsidR="00E35EE6" w:rsidRPr="005E3B13" w:rsidRDefault="00A41FB6">
      <w:pPr>
        <w:ind w:firstLine="567"/>
        <w:jc w:val="both"/>
        <w:rPr>
          <w:rStyle w:val="a6"/>
          <w:rFonts w:eastAsia="Times New Roman"/>
          <w:b/>
          <w:bCs/>
          <w:lang w:val="uk-UA"/>
        </w:rPr>
      </w:pPr>
      <w:r w:rsidRPr="005E3B13">
        <w:rPr>
          <w:rStyle w:val="a6"/>
          <w:b/>
          <w:bCs/>
          <w:lang w:val="uk-UA"/>
        </w:rPr>
        <w:t>4. ЗВІТНІСТЬ</w:t>
      </w:r>
    </w:p>
    <w:p w:rsidR="009B1985" w:rsidRPr="004F5E0E" w:rsidRDefault="009B1985" w:rsidP="009B1985">
      <w:pPr>
        <w:ind w:firstLine="567"/>
        <w:jc w:val="both"/>
        <w:rPr>
          <w:rStyle w:val="a6"/>
          <w:rFonts w:eastAsia="Times New Roman"/>
          <w:lang w:val="uk-UA"/>
        </w:rPr>
      </w:pPr>
      <w:bookmarkStart w:id="0" w:name="_ctlrv86vviy3"/>
      <w:bookmarkStart w:id="1" w:name="_gjdgxs"/>
      <w:bookmarkEnd w:id="0"/>
      <w:bookmarkEnd w:id="1"/>
      <w:r>
        <w:rPr>
          <w:rStyle w:val="a6"/>
          <w:lang w:val="uk-UA"/>
        </w:rPr>
        <w:t>4</w:t>
      </w:r>
      <w:r w:rsidRPr="004F5E0E">
        <w:rPr>
          <w:rStyle w:val="a6"/>
          <w:lang w:val="uk-UA"/>
        </w:rPr>
        <w:t>.1. Ліцензіат з метою ведення обліку, самостійно формує Звіт про проданий із використанням Торговельної марки товар</w:t>
      </w:r>
      <w:r>
        <w:rPr>
          <w:rStyle w:val="a6"/>
          <w:lang w:val="uk-UA"/>
        </w:rPr>
        <w:t>.</w:t>
      </w:r>
      <w:r w:rsidRPr="004F5E0E">
        <w:rPr>
          <w:rStyle w:val="a6"/>
          <w:lang w:val="uk-UA"/>
        </w:rPr>
        <w:t xml:space="preserve"> </w:t>
      </w:r>
      <w:r>
        <w:rPr>
          <w:rStyle w:val="a6"/>
          <w:lang w:val="uk-UA"/>
        </w:rPr>
        <w:t xml:space="preserve">Звіт формується безпосередньо з використанням об’єкта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3"/>
          <w:lang w:val="uk-UA"/>
        </w:rPr>
        <w:t>.</w:t>
      </w:r>
      <w:r w:rsidRPr="004F5E0E">
        <w:rPr>
          <w:rStyle w:val="a6"/>
          <w:lang w:val="uk-UA"/>
        </w:rPr>
        <w:t xml:space="preserve"> </w:t>
      </w:r>
    </w:p>
    <w:p w:rsidR="009B1985" w:rsidRPr="004F5E0E" w:rsidRDefault="009B1985" w:rsidP="009B1985">
      <w:pPr>
        <w:ind w:firstLine="567"/>
        <w:jc w:val="both"/>
        <w:rPr>
          <w:rStyle w:val="a6"/>
          <w:rFonts w:eastAsia="Times New Roman"/>
          <w:lang w:val="uk-UA"/>
        </w:rPr>
      </w:pPr>
      <w:r>
        <w:rPr>
          <w:rStyle w:val="a6"/>
          <w:lang w:val="uk-UA"/>
        </w:rPr>
        <w:t>4</w:t>
      </w:r>
      <w:r w:rsidRPr="004F5E0E">
        <w:rPr>
          <w:rStyle w:val="a6"/>
          <w:lang w:val="uk-UA"/>
        </w:rPr>
        <w:t xml:space="preserve">.2. На підставі Звіту про проданий із використанням Торговельної марки товар, формується Акт про використання Торговельної марки та об’єкта </w:t>
      </w:r>
      <w:r>
        <w:rPr>
          <w:rStyle w:val="a6"/>
          <w:lang w:val="uk-UA"/>
        </w:rPr>
        <w:t xml:space="preserve">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sidRPr="004F5E0E">
        <w:rPr>
          <w:rStyle w:val="a6"/>
          <w:lang w:val="uk-UA"/>
        </w:rPr>
        <w:t xml:space="preserve">. Зазначений Акт формується та стає доступним для завантаження через об’єкт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sidRPr="004F5E0E">
        <w:rPr>
          <w:rStyle w:val="a6"/>
          <w:lang w:val="uk-UA"/>
        </w:rPr>
        <w:t xml:space="preserve">. </w:t>
      </w:r>
    </w:p>
    <w:p w:rsidR="009B1985" w:rsidRDefault="009B1985" w:rsidP="009B1985">
      <w:pPr>
        <w:ind w:firstLine="567"/>
        <w:jc w:val="both"/>
        <w:rPr>
          <w:rStyle w:val="a6"/>
          <w:lang w:val="uk-UA"/>
        </w:rPr>
      </w:pPr>
      <w:r>
        <w:rPr>
          <w:rStyle w:val="a6"/>
          <w:lang w:val="uk-UA"/>
        </w:rPr>
        <w:t>4</w:t>
      </w:r>
      <w:r w:rsidRPr="004F5E0E">
        <w:rPr>
          <w:rStyle w:val="a6"/>
          <w:lang w:val="uk-UA"/>
        </w:rPr>
        <w:t xml:space="preserve">.3. У разі відсутності зауважень до Акту, </w:t>
      </w:r>
      <w:r w:rsidRPr="00CA57C8">
        <w:rPr>
          <w:rStyle w:val="a6"/>
          <w:u w:val="single"/>
          <w:lang w:val="uk-UA"/>
        </w:rPr>
        <w:t>Ліцензіат</w:t>
      </w:r>
      <w:r w:rsidRPr="004F5E0E">
        <w:rPr>
          <w:rStyle w:val="a6"/>
          <w:lang w:val="uk-UA"/>
        </w:rPr>
        <w:t xml:space="preserve"> повинен</w:t>
      </w:r>
      <w:r>
        <w:rPr>
          <w:rStyle w:val="a6"/>
          <w:lang w:val="uk-UA"/>
        </w:rPr>
        <w:t>:</w:t>
      </w:r>
    </w:p>
    <w:p w:rsidR="009B1985" w:rsidRDefault="009B1985" w:rsidP="009B1985">
      <w:pPr>
        <w:ind w:firstLine="567"/>
        <w:jc w:val="both"/>
        <w:rPr>
          <w:rStyle w:val="a6"/>
          <w:lang w:val="uk-UA"/>
        </w:rPr>
      </w:pPr>
      <w:r>
        <w:rPr>
          <w:rStyle w:val="a6"/>
          <w:lang w:val="uk-UA"/>
        </w:rPr>
        <w:t>4.3.1.</w:t>
      </w:r>
      <w:r w:rsidRPr="004F5E0E">
        <w:rPr>
          <w:rStyle w:val="a6"/>
          <w:lang w:val="uk-UA"/>
        </w:rPr>
        <w:t xml:space="preserve"> завантажити Акт,</w:t>
      </w:r>
      <w:r>
        <w:rPr>
          <w:rStyle w:val="a6"/>
          <w:lang w:val="uk-UA"/>
        </w:rPr>
        <w:t xml:space="preserve"> роздрукувати його,</w:t>
      </w:r>
      <w:r w:rsidRPr="004F5E0E">
        <w:rPr>
          <w:rStyle w:val="a6"/>
          <w:lang w:val="uk-UA"/>
        </w:rPr>
        <w:t xml:space="preserve"> підписати, п</w:t>
      </w:r>
      <w:r>
        <w:rPr>
          <w:rStyle w:val="a6"/>
          <w:lang w:val="uk-UA"/>
        </w:rPr>
        <w:t>р</w:t>
      </w:r>
      <w:r w:rsidRPr="004F5E0E">
        <w:rPr>
          <w:rStyle w:val="a6"/>
          <w:lang w:val="uk-UA"/>
        </w:rPr>
        <w:t xml:space="preserve">оставити печатку (у разі наявності) і надіслати Акт про використання Торговельної марки та об’єкта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 xml:space="preserve">, </w:t>
      </w:r>
      <w:r w:rsidRPr="004F5E0E">
        <w:rPr>
          <w:rStyle w:val="a6"/>
          <w:lang w:val="uk-UA"/>
        </w:rPr>
        <w:t xml:space="preserve">на адресу Ліцензіара, що </w:t>
      </w:r>
      <w:r>
        <w:rPr>
          <w:rStyle w:val="a6"/>
          <w:lang w:val="uk-UA"/>
        </w:rPr>
        <w:t xml:space="preserve">зазначена в розділі 9 Договору, </w:t>
      </w:r>
      <w:r w:rsidRPr="00C72B89">
        <w:rPr>
          <w:rStyle w:val="a6"/>
          <w:b/>
          <w:i/>
          <w:lang w:val="uk-UA"/>
        </w:rPr>
        <w:t>або</w:t>
      </w:r>
      <w:r>
        <w:rPr>
          <w:rStyle w:val="a6"/>
          <w:lang w:val="uk-UA"/>
        </w:rPr>
        <w:t xml:space="preserve"> </w:t>
      </w:r>
    </w:p>
    <w:p w:rsidR="009B1985" w:rsidRDefault="009B1985" w:rsidP="009B1985">
      <w:pPr>
        <w:ind w:firstLine="567"/>
        <w:jc w:val="both"/>
        <w:rPr>
          <w:rStyle w:val="a6"/>
          <w:lang w:val="uk-UA"/>
        </w:rPr>
      </w:pPr>
      <w:r>
        <w:rPr>
          <w:rStyle w:val="a6"/>
          <w:lang w:val="uk-UA"/>
        </w:rPr>
        <w:t xml:space="preserve">4.3.2. </w:t>
      </w:r>
      <w:r w:rsidRPr="004F5E0E">
        <w:rPr>
          <w:rStyle w:val="a6"/>
          <w:lang w:val="uk-UA"/>
        </w:rPr>
        <w:t>завантажити Акт, підписати</w:t>
      </w:r>
      <w:r>
        <w:rPr>
          <w:rStyle w:val="a6"/>
          <w:lang w:val="uk-UA"/>
        </w:rPr>
        <w:t xml:space="preserve"> його засобами електронного цифрового підпису, проставити електронну печатку (у разі наявності) та надіслати засобами електронного зв</w:t>
      </w:r>
      <w:r w:rsidRPr="007C62D6">
        <w:rPr>
          <w:rStyle w:val="a6"/>
        </w:rPr>
        <w:t>`</w:t>
      </w:r>
      <w:proofErr w:type="spellStart"/>
      <w:r>
        <w:rPr>
          <w:rStyle w:val="a6"/>
          <w:lang w:val="uk-UA"/>
        </w:rPr>
        <w:t>язку</w:t>
      </w:r>
      <w:proofErr w:type="spellEnd"/>
      <w:r>
        <w:rPr>
          <w:rStyle w:val="a6"/>
          <w:lang w:val="uk-UA"/>
        </w:rPr>
        <w:t xml:space="preserve"> (на електронну поштову адресу) Ліцензіара.</w:t>
      </w:r>
    </w:p>
    <w:p w:rsidR="009B1985" w:rsidRDefault="009B1985" w:rsidP="009B1985">
      <w:pPr>
        <w:ind w:firstLine="567"/>
        <w:jc w:val="both"/>
        <w:rPr>
          <w:rStyle w:val="a6"/>
          <w:lang w:val="uk-UA"/>
        </w:rPr>
      </w:pPr>
      <w:r>
        <w:rPr>
          <w:rStyle w:val="a6"/>
          <w:lang w:val="uk-UA"/>
        </w:rPr>
        <w:t xml:space="preserve">4.4. </w:t>
      </w:r>
      <w:r w:rsidRPr="00CA57C8">
        <w:rPr>
          <w:rStyle w:val="a6"/>
          <w:u w:val="single"/>
          <w:lang w:val="uk-UA"/>
        </w:rPr>
        <w:t>Ліцензіар</w:t>
      </w:r>
      <w:r>
        <w:rPr>
          <w:rStyle w:val="a6"/>
          <w:lang w:val="uk-UA"/>
        </w:rPr>
        <w:t xml:space="preserve"> протягом 10 (десяти) робочих днів з моменту отримання підписаного </w:t>
      </w:r>
      <w:r w:rsidRPr="004F5E0E">
        <w:rPr>
          <w:rStyle w:val="a6"/>
          <w:lang w:val="uk-UA"/>
        </w:rPr>
        <w:t>Акт</w:t>
      </w:r>
      <w:r>
        <w:rPr>
          <w:rStyle w:val="a6"/>
          <w:lang w:val="uk-UA"/>
        </w:rPr>
        <w:t>у</w:t>
      </w:r>
      <w:r w:rsidRPr="004F5E0E">
        <w:rPr>
          <w:rStyle w:val="a6"/>
          <w:lang w:val="uk-UA"/>
        </w:rPr>
        <w:t xml:space="preserve"> про використання Торговельної марки та об’єкта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w:t>
      </w:r>
    </w:p>
    <w:p w:rsidR="009B1985" w:rsidRDefault="009B1985" w:rsidP="009B1985">
      <w:pPr>
        <w:ind w:firstLine="567"/>
        <w:jc w:val="both"/>
        <w:rPr>
          <w:rStyle w:val="a6"/>
          <w:b/>
          <w:i/>
          <w:lang w:val="uk-UA"/>
        </w:rPr>
      </w:pPr>
      <w:r>
        <w:rPr>
          <w:rStyle w:val="a6"/>
          <w:lang w:val="uk-UA"/>
        </w:rPr>
        <w:t xml:space="preserve">4.4.1. </w:t>
      </w:r>
      <w:r w:rsidRPr="004F5E0E">
        <w:rPr>
          <w:rStyle w:val="a6"/>
          <w:lang w:val="uk-UA"/>
        </w:rPr>
        <w:t>підпис</w:t>
      </w:r>
      <w:r>
        <w:rPr>
          <w:rStyle w:val="a6"/>
          <w:lang w:val="uk-UA"/>
        </w:rPr>
        <w:t>ує</w:t>
      </w:r>
      <w:r w:rsidRPr="004F5E0E">
        <w:rPr>
          <w:rStyle w:val="a6"/>
          <w:lang w:val="uk-UA"/>
        </w:rPr>
        <w:t>, п</w:t>
      </w:r>
      <w:r>
        <w:rPr>
          <w:rStyle w:val="a6"/>
          <w:lang w:val="uk-UA"/>
        </w:rPr>
        <w:t>р</w:t>
      </w:r>
      <w:r w:rsidRPr="004F5E0E">
        <w:rPr>
          <w:rStyle w:val="a6"/>
          <w:lang w:val="uk-UA"/>
        </w:rPr>
        <w:t>остав</w:t>
      </w:r>
      <w:r>
        <w:rPr>
          <w:rStyle w:val="a6"/>
          <w:lang w:val="uk-UA"/>
        </w:rPr>
        <w:t>ляє</w:t>
      </w:r>
      <w:r w:rsidRPr="004F5E0E">
        <w:rPr>
          <w:rStyle w:val="a6"/>
          <w:lang w:val="uk-UA"/>
        </w:rPr>
        <w:t xml:space="preserve"> </w:t>
      </w:r>
      <w:r>
        <w:rPr>
          <w:rStyle w:val="a6"/>
          <w:lang w:val="uk-UA"/>
        </w:rPr>
        <w:t>печатку</w:t>
      </w:r>
      <w:r w:rsidRPr="004F5E0E">
        <w:rPr>
          <w:rStyle w:val="a6"/>
          <w:lang w:val="uk-UA"/>
        </w:rPr>
        <w:t xml:space="preserve"> і над</w:t>
      </w:r>
      <w:r>
        <w:rPr>
          <w:rStyle w:val="a6"/>
          <w:lang w:val="uk-UA"/>
        </w:rPr>
        <w:t>силає</w:t>
      </w:r>
      <w:r w:rsidRPr="004F5E0E">
        <w:rPr>
          <w:rStyle w:val="a6"/>
          <w:lang w:val="uk-UA"/>
        </w:rPr>
        <w:t xml:space="preserve"> Акт про використання Торговельної марки та об’єкта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sidRPr="004F5E0E">
        <w:rPr>
          <w:rStyle w:val="a6"/>
          <w:lang w:val="uk-UA"/>
        </w:rPr>
        <w:t>, на адресу Ліцензіа</w:t>
      </w:r>
      <w:r>
        <w:rPr>
          <w:rStyle w:val="a6"/>
          <w:lang w:val="uk-UA"/>
        </w:rPr>
        <w:t>т</w:t>
      </w:r>
      <w:r w:rsidRPr="004F5E0E">
        <w:rPr>
          <w:rStyle w:val="a6"/>
          <w:lang w:val="uk-UA"/>
        </w:rPr>
        <w:t>а</w:t>
      </w:r>
      <w:r>
        <w:rPr>
          <w:rStyle w:val="a6"/>
          <w:lang w:val="uk-UA"/>
        </w:rPr>
        <w:t xml:space="preserve">, зазначений в поштовому відправленні, </w:t>
      </w:r>
      <w:r w:rsidRPr="00011FE6">
        <w:rPr>
          <w:rStyle w:val="a6"/>
          <w:b/>
          <w:i/>
          <w:lang w:val="uk-UA"/>
        </w:rPr>
        <w:t>або</w:t>
      </w:r>
    </w:p>
    <w:p w:rsidR="009B1985" w:rsidRPr="00011FE6" w:rsidRDefault="009B1985" w:rsidP="009B1985">
      <w:pPr>
        <w:ind w:firstLine="567"/>
        <w:jc w:val="both"/>
        <w:rPr>
          <w:rStyle w:val="a6"/>
          <w:rFonts w:eastAsia="Times New Roman"/>
          <w:lang w:val="uk-UA"/>
        </w:rPr>
      </w:pPr>
      <w:r>
        <w:rPr>
          <w:rStyle w:val="a6"/>
          <w:lang w:val="uk-UA"/>
        </w:rPr>
        <w:t xml:space="preserve">4.4.2. </w:t>
      </w:r>
      <w:r w:rsidRPr="004F5E0E">
        <w:rPr>
          <w:rStyle w:val="a6"/>
          <w:lang w:val="uk-UA"/>
        </w:rPr>
        <w:t>завантаж</w:t>
      </w:r>
      <w:r>
        <w:rPr>
          <w:rStyle w:val="a6"/>
          <w:lang w:val="uk-UA"/>
        </w:rPr>
        <w:t>ує</w:t>
      </w:r>
      <w:r w:rsidRPr="004F5E0E">
        <w:rPr>
          <w:rStyle w:val="a6"/>
          <w:lang w:val="uk-UA"/>
        </w:rPr>
        <w:t xml:space="preserve"> Акт, підпис</w:t>
      </w:r>
      <w:r>
        <w:rPr>
          <w:rStyle w:val="a6"/>
          <w:lang w:val="uk-UA"/>
        </w:rPr>
        <w:t>ує його засобами електронного цифрового підпису, та надсилає засобами електронного зв</w:t>
      </w:r>
      <w:r w:rsidRPr="007C62D6">
        <w:rPr>
          <w:rStyle w:val="a6"/>
        </w:rPr>
        <w:t>`</w:t>
      </w:r>
      <w:proofErr w:type="spellStart"/>
      <w:r>
        <w:rPr>
          <w:rStyle w:val="a6"/>
          <w:lang w:val="uk-UA"/>
        </w:rPr>
        <w:t>язку</w:t>
      </w:r>
      <w:proofErr w:type="spellEnd"/>
      <w:r>
        <w:rPr>
          <w:rStyle w:val="a6"/>
          <w:lang w:val="uk-UA"/>
        </w:rPr>
        <w:t xml:space="preserve"> (на електронну адресу) Ліцензіата.</w:t>
      </w:r>
    </w:p>
    <w:p w:rsidR="009B1985" w:rsidRPr="005E3B13" w:rsidRDefault="009B1985" w:rsidP="009B1985">
      <w:pPr>
        <w:ind w:firstLine="567"/>
        <w:jc w:val="both"/>
        <w:rPr>
          <w:rStyle w:val="a6"/>
          <w:rFonts w:eastAsia="Times New Roman"/>
          <w:lang w:val="uk-UA"/>
        </w:rPr>
      </w:pPr>
      <w:r>
        <w:rPr>
          <w:rStyle w:val="a6"/>
          <w:lang w:val="uk-UA"/>
        </w:rPr>
        <w:t>4</w:t>
      </w:r>
      <w:r w:rsidRPr="004F5E0E">
        <w:rPr>
          <w:rStyle w:val="a6"/>
          <w:lang w:val="uk-UA"/>
        </w:rPr>
        <w:t>.</w:t>
      </w:r>
      <w:r>
        <w:rPr>
          <w:rStyle w:val="a6"/>
          <w:lang w:val="uk-UA"/>
        </w:rPr>
        <w:t>5</w:t>
      </w:r>
      <w:r w:rsidRPr="004F5E0E">
        <w:rPr>
          <w:rStyle w:val="a6"/>
          <w:lang w:val="uk-UA"/>
        </w:rPr>
        <w:t xml:space="preserve">. Якщо протягом десяти робочих днів з моменту отримання Акту, Ліцензіат не </w:t>
      </w:r>
      <w:proofErr w:type="spellStart"/>
      <w:r w:rsidRPr="004F5E0E">
        <w:rPr>
          <w:rStyle w:val="a6"/>
          <w:lang w:val="uk-UA"/>
        </w:rPr>
        <w:t>надішле</w:t>
      </w:r>
      <w:proofErr w:type="spellEnd"/>
      <w:r w:rsidRPr="004F5E0E">
        <w:rPr>
          <w:rStyle w:val="a6"/>
          <w:lang w:val="uk-UA"/>
        </w:rPr>
        <w:t xml:space="preserve"> письмових заперечень стосовно даних, наведених у Звіті про продаж товарів та/або Акті про використання Торговельної марки та об’єкта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sidRPr="004F5E0E">
        <w:rPr>
          <w:rStyle w:val="a6"/>
          <w:lang w:val="uk-UA"/>
        </w:rPr>
        <w:t xml:space="preserve">, вважається, що Ліцензіат прийняв (підписав) Акт про використання Торговельної марки та об’єкта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 xml:space="preserve"> </w:t>
      </w:r>
      <w:r w:rsidRPr="004F5E0E">
        <w:rPr>
          <w:rStyle w:val="a6"/>
          <w:lang w:val="uk-UA"/>
        </w:rPr>
        <w:t>у тому вигляді, в якому Акт був наданий йому, і претензій у нього немає.</w:t>
      </w:r>
    </w:p>
    <w:p w:rsidR="00E35EE6" w:rsidRPr="005E3B13" w:rsidRDefault="00E35EE6">
      <w:pPr>
        <w:widowControl w:val="0"/>
        <w:rPr>
          <w:lang w:val="uk-UA"/>
        </w:rPr>
      </w:pPr>
    </w:p>
    <w:p w:rsidR="00E35EE6" w:rsidRPr="005E3B13" w:rsidRDefault="00A41FB6">
      <w:pPr>
        <w:ind w:firstLine="563"/>
        <w:jc w:val="both"/>
        <w:rPr>
          <w:rStyle w:val="a6"/>
          <w:rFonts w:eastAsia="Times New Roman"/>
          <w:b/>
          <w:bCs/>
          <w:lang w:val="uk-UA"/>
        </w:rPr>
      </w:pPr>
      <w:r w:rsidRPr="005E3B13">
        <w:rPr>
          <w:rStyle w:val="a6"/>
          <w:b/>
          <w:bCs/>
          <w:lang w:val="uk-UA"/>
        </w:rPr>
        <w:t>5. ФОРС-МАЖОРНІ ОБСТАВИНИ</w:t>
      </w:r>
    </w:p>
    <w:p w:rsidR="00E35EE6" w:rsidRPr="005E3B13" w:rsidRDefault="00A41FB6">
      <w:pPr>
        <w:ind w:firstLine="563"/>
        <w:jc w:val="both"/>
        <w:rPr>
          <w:rStyle w:val="a6"/>
          <w:rFonts w:eastAsia="Times New Roman"/>
          <w:lang w:val="uk-UA"/>
        </w:rPr>
      </w:pPr>
      <w:r w:rsidRPr="005E3B13">
        <w:rPr>
          <w:rStyle w:val="a6"/>
          <w:lang w:val="uk-UA"/>
        </w:rPr>
        <w:t>5.1. Сторони звільняються від відповідальності за часткове або повне невиконання своїх зобов’язань за цим Договором, якщо таке невиконання є наслідком дії обставин непереборної сили.</w:t>
      </w:r>
    </w:p>
    <w:p w:rsidR="00E35EE6" w:rsidRPr="005E3B13" w:rsidRDefault="00A41FB6">
      <w:pPr>
        <w:ind w:firstLine="563"/>
        <w:jc w:val="both"/>
        <w:rPr>
          <w:rStyle w:val="a6"/>
          <w:rFonts w:eastAsia="Times New Roman"/>
          <w:lang w:val="uk-UA"/>
        </w:rPr>
      </w:pPr>
      <w:r w:rsidRPr="005E3B13">
        <w:rPr>
          <w:rStyle w:val="a6"/>
          <w:lang w:val="uk-UA"/>
        </w:rPr>
        <w:t>5.2. Обставинами непереборної сили за цим Договором визнаються такі події: пожежі, стихійні лиха, землетруси, повені, смерчі, урагани, епідемії, епізоотії, карантинні заходи, терористичні акти, військові дії, введення надзвичайного стану, повстання, акти громадянської непокори, акти органів державної влади та місцевого самоврядування, а також інші обставини, виникнення, дію та наслідки яких неможливо було передбачити або запобігти розумними заходами, якщо такі обставини безпосередньо впливають на виконання Сторонами своїх зобов’язань за Договором.</w:t>
      </w:r>
    </w:p>
    <w:p w:rsidR="00E35EE6" w:rsidRPr="005E3B13" w:rsidRDefault="00A41FB6">
      <w:pPr>
        <w:ind w:firstLine="563"/>
        <w:jc w:val="both"/>
        <w:rPr>
          <w:rStyle w:val="a6"/>
          <w:rFonts w:eastAsia="Times New Roman"/>
          <w:lang w:val="uk-UA"/>
        </w:rPr>
      </w:pPr>
      <w:r w:rsidRPr="005E3B13">
        <w:rPr>
          <w:rStyle w:val="a6"/>
          <w:lang w:val="uk-UA"/>
        </w:rPr>
        <w:t>5.3. Сторона зобов’язана письмово повідомити іншу Сторону про настання обставин непереборної сили, а також про припинення їх дії з наданням підтвердження Торгово-Промислової Палати України або іншого уповноваженого органу держави, де відбуваються такі обставини, протягом 3 (трьох) робочих днів з моменту виникнення/припинення дії цих обставин.</w:t>
      </w:r>
    </w:p>
    <w:p w:rsidR="00E35EE6" w:rsidRPr="005E3B13" w:rsidRDefault="00A41FB6">
      <w:pPr>
        <w:ind w:firstLine="563"/>
        <w:jc w:val="both"/>
        <w:rPr>
          <w:rStyle w:val="a6"/>
          <w:rFonts w:eastAsia="Times New Roman"/>
          <w:lang w:val="uk-UA"/>
        </w:rPr>
      </w:pPr>
      <w:r w:rsidRPr="005E3B13">
        <w:rPr>
          <w:rStyle w:val="a6"/>
          <w:lang w:val="uk-UA"/>
        </w:rPr>
        <w:t>5.4. Недотримання строків повідомлення про настання обставин непереборної сили позбавляє Сторону права посилатися на такі обставини як на підставу звільнення від відповідальності.</w:t>
      </w:r>
    </w:p>
    <w:p w:rsidR="00E35EE6" w:rsidRPr="005E3B13" w:rsidRDefault="00E35EE6">
      <w:pPr>
        <w:jc w:val="both"/>
        <w:rPr>
          <w:rFonts w:eastAsia="Times New Roman"/>
          <w:lang w:val="uk-UA"/>
        </w:rPr>
      </w:pPr>
    </w:p>
    <w:p w:rsidR="00E35EE6" w:rsidRPr="005E3B13" w:rsidRDefault="00A41FB6">
      <w:pPr>
        <w:ind w:firstLine="563"/>
        <w:jc w:val="both"/>
        <w:rPr>
          <w:rStyle w:val="a6"/>
          <w:rFonts w:eastAsia="Times New Roman"/>
          <w:b/>
          <w:bCs/>
          <w:lang w:val="uk-UA"/>
        </w:rPr>
      </w:pPr>
      <w:r w:rsidRPr="005E3B13">
        <w:rPr>
          <w:rStyle w:val="a6"/>
          <w:b/>
          <w:bCs/>
          <w:lang w:val="uk-UA"/>
        </w:rPr>
        <w:t>6. ПОРЯДОК ВИРІШЕННЯ СПОРІВ</w:t>
      </w:r>
    </w:p>
    <w:p w:rsidR="00E35EE6" w:rsidRDefault="00A41FB6">
      <w:pPr>
        <w:ind w:firstLine="563"/>
        <w:jc w:val="both"/>
        <w:rPr>
          <w:rStyle w:val="a6"/>
          <w:lang w:val="uk-UA"/>
        </w:rPr>
      </w:pPr>
      <w:r w:rsidRPr="005E3B13">
        <w:rPr>
          <w:rStyle w:val="a6"/>
          <w:lang w:val="uk-UA"/>
        </w:rPr>
        <w:t>6.1. Будь-які спори, що виникають з цього Договору або у зв’язку з ним, в тому числі будь-які питання, пов’язані з його існуванням, дійсністю або припиненням, які не були вирішені в порядку переговорів, вирішуються у порядку, передбаченому законодавством України.</w:t>
      </w:r>
    </w:p>
    <w:p w:rsidR="00DB30C3" w:rsidRDefault="00DB30C3">
      <w:pPr>
        <w:ind w:firstLine="563"/>
        <w:jc w:val="both"/>
        <w:rPr>
          <w:rStyle w:val="a6"/>
          <w:lang w:val="uk-UA"/>
        </w:rPr>
      </w:pPr>
    </w:p>
    <w:p w:rsidR="00DB30C3" w:rsidRDefault="00DB30C3">
      <w:pPr>
        <w:ind w:firstLine="563"/>
        <w:jc w:val="both"/>
        <w:rPr>
          <w:rStyle w:val="a6"/>
          <w:lang w:val="uk-UA"/>
        </w:rPr>
      </w:pPr>
    </w:p>
    <w:p w:rsidR="00DB30C3" w:rsidRPr="005E3B13" w:rsidRDefault="00DB30C3">
      <w:pPr>
        <w:ind w:firstLine="563"/>
        <w:jc w:val="both"/>
        <w:rPr>
          <w:rStyle w:val="a6"/>
          <w:rFonts w:eastAsia="Times New Roman"/>
          <w:lang w:val="uk-UA"/>
        </w:rPr>
      </w:pPr>
    </w:p>
    <w:p w:rsidR="00E35EE6" w:rsidRPr="005E3B13" w:rsidRDefault="00E35EE6">
      <w:pPr>
        <w:jc w:val="both"/>
        <w:rPr>
          <w:rFonts w:eastAsia="Times New Roman"/>
          <w:lang w:val="uk-UA"/>
        </w:rPr>
      </w:pPr>
    </w:p>
    <w:p w:rsidR="00E35EE6" w:rsidRDefault="00A41FB6">
      <w:pPr>
        <w:ind w:firstLine="563"/>
        <w:jc w:val="both"/>
        <w:rPr>
          <w:rStyle w:val="a6"/>
          <w:b/>
          <w:bCs/>
          <w:lang w:val="uk-UA"/>
        </w:rPr>
      </w:pPr>
      <w:r w:rsidRPr="005E3B13">
        <w:rPr>
          <w:rStyle w:val="a6"/>
          <w:b/>
          <w:bCs/>
          <w:lang w:val="uk-UA"/>
        </w:rPr>
        <w:lastRenderedPageBreak/>
        <w:t>7. СТРОК ДІЇ ДОГОВОРУ, ЗМІНИ УМОВ ТА ПРИПИНЕННЯ</w:t>
      </w:r>
    </w:p>
    <w:p w:rsidR="00DB30C3" w:rsidRPr="005E3B13" w:rsidRDefault="00DB30C3">
      <w:pPr>
        <w:ind w:firstLine="563"/>
        <w:jc w:val="both"/>
        <w:rPr>
          <w:rStyle w:val="a6"/>
          <w:rFonts w:eastAsia="Times New Roman"/>
          <w:b/>
          <w:bCs/>
          <w:lang w:val="uk-UA"/>
        </w:rPr>
      </w:pPr>
    </w:p>
    <w:p w:rsidR="00E35EE6" w:rsidRPr="005E3B13" w:rsidRDefault="00A41FB6">
      <w:pPr>
        <w:ind w:firstLine="563"/>
        <w:jc w:val="both"/>
        <w:rPr>
          <w:rStyle w:val="a6"/>
          <w:rFonts w:eastAsia="Times New Roman"/>
          <w:lang w:val="uk-UA"/>
        </w:rPr>
      </w:pPr>
      <w:r w:rsidRPr="005E3B13">
        <w:rPr>
          <w:rStyle w:val="a6"/>
          <w:lang w:val="uk-UA"/>
        </w:rPr>
        <w:t>7.1. Цей Договір набуває чинності з моменту підписання Сторонами і діє до 31 грудня 201</w:t>
      </w:r>
      <w:r w:rsidR="00595B9F">
        <w:rPr>
          <w:rStyle w:val="a6"/>
          <w:lang w:val="uk-UA"/>
        </w:rPr>
        <w:t>9</w:t>
      </w:r>
      <w:r w:rsidRPr="005E3B13">
        <w:rPr>
          <w:rStyle w:val="a6"/>
          <w:lang w:val="uk-UA"/>
        </w:rPr>
        <w:t xml:space="preserve"> року. У випадку, якщо жодна з Сторін не висловить бажання припинити дію Договору у зв’язку із закінченням строку його дії, та продовжить виконання взятих на себе обов’язків, строк дії Догов</w:t>
      </w:r>
      <w:r w:rsidR="00DE352E" w:rsidRPr="005E3B13">
        <w:rPr>
          <w:rStyle w:val="a6"/>
          <w:lang w:val="uk-UA"/>
        </w:rPr>
        <w:t>о</w:t>
      </w:r>
      <w:r w:rsidRPr="005E3B13">
        <w:rPr>
          <w:rStyle w:val="a6"/>
          <w:lang w:val="uk-UA"/>
        </w:rPr>
        <w:t>ру продовжується на один рік</w:t>
      </w:r>
      <w:r w:rsidR="00380A79">
        <w:rPr>
          <w:rStyle w:val="a6"/>
          <w:lang w:val="uk-UA"/>
        </w:rPr>
        <w:t>.</w:t>
      </w:r>
    </w:p>
    <w:p w:rsidR="00E35EE6" w:rsidRPr="005E3B13" w:rsidRDefault="00A41FB6">
      <w:pPr>
        <w:ind w:firstLine="563"/>
        <w:jc w:val="both"/>
        <w:rPr>
          <w:rStyle w:val="a6"/>
          <w:rFonts w:eastAsia="Times New Roman"/>
          <w:lang w:val="uk-UA"/>
        </w:rPr>
      </w:pPr>
      <w:r w:rsidRPr="005E3B13">
        <w:rPr>
          <w:rStyle w:val="a6"/>
          <w:lang w:val="uk-UA"/>
        </w:rPr>
        <w:t>7.2. Цей Договір припиняється разом із припиненням прав</w:t>
      </w:r>
      <w:r w:rsidR="008C7909">
        <w:rPr>
          <w:rStyle w:val="a6"/>
          <w:lang w:val="uk-UA"/>
        </w:rPr>
        <w:t>а власності</w:t>
      </w:r>
      <w:r w:rsidRPr="005E3B13">
        <w:rPr>
          <w:rStyle w:val="a6"/>
          <w:lang w:val="uk-UA"/>
        </w:rPr>
        <w:t xml:space="preserve"> Ліцензіара на Торг</w:t>
      </w:r>
      <w:r w:rsidR="008C7909">
        <w:rPr>
          <w:rStyle w:val="a6"/>
          <w:lang w:val="uk-UA"/>
        </w:rPr>
        <w:t>о</w:t>
      </w:r>
      <w:r w:rsidRPr="005E3B13">
        <w:rPr>
          <w:rStyle w:val="a6"/>
          <w:lang w:val="uk-UA"/>
        </w:rPr>
        <w:t>вельну марку та</w:t>
      </w:r>
      <w:r w:rsidR="008C7909">
        <w:rPr>
          <w:rStyle w:val="a6"/>
          <w:lang w:val="uk-UA"/>
        </w:rPr>
        <w:t>/або</w:t>
      </w:r>
      <w:r w:rsidRPr="005E3B13">
        <w:rPr>
          <w:rStyle w:val="a6"/>
          <w:lang w:val="uk-UA"/>
        </w:rPr>
        <w:t xml:space="preserve"> </w:t>
      </w:r>
      <w:r w:rsidR="008C7909">
        <w:rPr>
          <w:rStyle w:val="a6"/>
          <w:lang w:val="uk-UA"/>
        </w:rPr>
        <w:t xml:space="preserve">об’єкт авторського права </w:t>
      </w:r>
      <w:r w:rsidR="008C7909" w:rsidRPr="00F46335">
        <w:rPr>
          <w:rStyle w:val="a6"/>
          <w:lang w:val="uk-UA"/>
        </w:rPr>
        <w:t xml:space="preserve">«Персональний кабінет», </w:t>
      </w:r>
      <w:r w:rsidR="008C7909">
        <w:rPr>
          <w:rStyle w:val="a6"/>
          <w:lang w:val="uk-UA"/>
        </w:rPr>
        <w:t>що є складовою частиною Веб-сайту</w:t>
      </w:r>
      <w:r w:rsidR="008C7909" w:rsidRPr="005E3B13">
        <w:rPr>
          <w:rStyle w:val="a6"/>
          <w:lang w:val="uk-UA"/>
        </w:rPr>
        <w:t xml:space="preserve"> «HUBBER»</w:t>
      </w:r>
      <w:r w:rsidR="008C7909">
        <w:rPr>
          <w:rStyle w:val="a6"/>
          <w:lang w:val="uk-UA"/>
        </w:rPr>
        <w:t>.</w:t>
      </w:r>
    </w:p>
    <w:p w:rsidR="00E35EE6" w:rsidRPr="005E3B13" w:rsidRDefault="00A41FB6">
      <w:pPr>
        <w:ind w:firstLine="563"/>
        <w:jc w:val="both"/>
        <w:rPr>
          <w:rStyle w:val="a6"/>
          <w:rFonts w:eastAsia="Times New Roman"/>
          <w:lang w:val="uk-UA"/>
        </w:rPr>
      </w:pPr>
      <w:r w:rsidRPr="005E3B13">
        <w:rPr>
          <w:rStyle w:val="a6"/>
          <w:lang w:val="uk-UA"/>
        </w:rPr>
        <w:t>7.3. Цей Договір може бути припинений за взаємною згодою Сторін (з письмовим повідомленням іншої Сторони про дату припинення Договору), а також у інших  випадках, визначених у Договорі.</w:t>
      </w:r>
    </w:p>
    <w:p w:rsidR="00E35EE6" w:rsidRPr="005E3B13" w:rsidRDefault="00A41FB6">
      <w:pPr>
        <w:ind w:firstLine="563"/>
        <w:jc w:val="both"/>
        <w:rPr>
          <w:rStyle w:val="a6"/>
          <w:rFonts w:eastAsia="Times New Roman"/>
          <w:lang w:val="uk-UA"/>
        </w:rPr>
      </w:pPr>
      <w:r w:rsidRPr="005E3B13">
        <w:rPr>
          <w:rStyle w:val="a6"/>
          <w:lang w:val="uk-UA"/>
        </w:rPr>
        <w:t>7.4. Ліцензіар має право в односторонньому порядку достроково розірвати цей Договір у разі невиконання та/або неналежного виконання Ліцензіатом своїх зобов’язань за Договором і/чи</w:t>
      </w:r>
      <w:r w:rsidR="00A87880">
        <w:rPr>
          <w:rStyle w:val="a6"/>
          <w:lang w:val="uk-UA"/>
        </w:rPr>
        <w:t xml:space="preserve"> суттєвого</w:t>
      </w:r>
      <w:r w:rsidRPr="005E3B13">
        <w:rPr>
          <w:rStyle w:val="a6"/>
          <w:lang w:val="uk-UA"/>
        </w:rPr>
        <w:t xml:space="preserve"> порушення Ліцензіатом умов Договору</w:t>
      </w:r>
      <w:r w:rsidR="00A87880">
        <w:rPr>
          <w:rStyle w:val="a6"/>
          <w:lang w:val="uk-UA"/>
        </w:rPr>
        <w:t xml:space="preserve">, яке не було усунуто Ліцензіатом протягом </w:t>
      </w:r>
      <w:r w:rsidR="00936E60">
        <w:rPr>
          <w:rStyle w:val="a6"/>
          <w:lang w:val="uk-UA"/>
        </w:rPr>
        <w:t>14</w:t>
      </w:r>
      <w:r w:rsidR="00A87880">
        <w:rPr>
          <w:rStyle w:val="a6"/>
          <w:lang w:val="uk-UA"/>
        </w:rPr>
        <w:t xml:space="preserve"> календарних днів</w:t>
      </w:r>
      <w:r w:rsidRPr="005E3B13">
        <w:rPr>
          <w:rStyle w:val="a6"/>
          <w:lang w:val="uk-UA"/>
        </w:rPr>
        <w:t>. При односторонньому розірванні Договору з огляду на наявність обставин, наведених у цьому пункті, Договір слід вважати розірваним з моменту отримання Ліцензіатом письмового повідомлення про це від Ліцензіара.</w:t>
      </w:r>
    </w:p>
    <w:p w:rsidR="00E35EE6" w:rsidRPr="005E3B13" w:rsidRDefault="00A41FB6" w:rsidP="00F67B6C">
      <w:pPr>
        <w:ind w:firstLine="563"/>
        <w:jc w:val="both"/>
        <w:rPr>
          <w:rStyle w:val="a6"/>
          <w:rFonts w:eastAsia="Times New Roman"/>
          <w:lang w:val="uk-UA"/>
        </w:rPr>
      </w:pPr>
      <w:r w:rsidRPr="005E3B13">
        <w:rPr>
          <w:rStyle w:val="a6"/>
          <w:lang w:val="uk-UA"/>
        </w:rPr>
        <w:t xml:space="preserve">7.5. </w:t>
      </w:r>
      <w:r w:rsidR="00F67B6C" w:rsidRPr="005E3B13">
        <w:rPr>
          <w:rStyle w:val="a6"/>
          <w:lang w:val="uk-UA"/>
        </w:rPr>
        <w:t>Ліцензіат має право достроково розірвати Договір, попередивши Ліцензіара про дату розірвання Договору</w:t>
      </w:r>
      <w:r w:rsidR="004F3219">
        <w:rPr>
          <w:rStyle w:val="a6"/>
          <w:lang w:val="uk-UA"/>
        </w:rPr>
        <w:t xml:space="preserve"> не менше ніж</w:t>
      </w:r>
      <w:r w:rsidR="00F67B6C" w:rsidRPr="005E3B13">
        <w:rPr>
          <w:rStyle w:val="a6"/>
          <w:lang w:val="uk-UA"/>
        </w:rPr>
        <w:t xml:space="preserve"> за </w:t>
      </w:r>
      <w:r w:rsidR="00936E60">
        <w:rPr>
          <w:rStyle w:val="a6"/>
          <w:lang w:val="uk-UA"/>
        </w:rPr>
        <w:t>30</w:t>
      </w:r>
      <w:r w:rsidR="00F67B6C" w:rsidRPr="005E3B13">
        <w:rPr>
          <w:rStyle w:val="a6"/>
          <w:lang w:val="uk-UA"/>
        </w:rPr>
        <w:t xml:space="preserve"> календарних днів до бажаної дати розірвання, із зазначенням причин відмови від використання об`єктів інтелектуальної власн</w:t>
      </w:r>
      <w:r w:rsidR="0015070C">
        <w:rPr>
          <w:rStyle w:val="a6"/>
          <w:lang w:val="uk-UA"/>
        </w:rPr>
        <w:t>ості.</w:t>
      </w:r>
    </w:p>
    <w:p w:rsidR="00E35EE6" w:rsidRPr="005E3B13" w:rsidRDefault="00A41FB6">
      <w:pPr>
        <w:ind w:firstLine="563"/>
        <w:jc w:val="both"/>
        <w:rPr>
          <w:rStyle w:val="a6"/>
          <w:rFonts w:eastAsia="Times New Roman"/>
          <w:lang w:val="uk-UA"/>
        </w:rPr>
      </w:pPr>
      <w:r w:rsidRPr="005E3B13">
        <w:rPr>
          <w:rStyle w:val="a6"/>
          <w:lang w:val="uk-UA"/>
        </w:rPr>
        <w:t xml:space="preserve">7.6. Ліцензіар вправі в односторонньому порядку вносити зміни в даний Договір, у тому числі шляхом затвердження нової редакції Договору, за умови оприлюднення інформації про зміни </w:t>
      </w:r>
      <w:r w:rsidRPr="00380A79">
        <w:rPr>
          <w:rStyle w:val="a6"/>
          <w:lang w:val="uk-UA"/>
        </w:rPr>
        <w:t xml:space="preserve">на веб-сайті за </w:t>
      </w:r>
      <w:r w:rsidRPr="00667841">
        <w:rPr>
          <w:rStyle w:val="a6"/>
          <w:lang w:val="uk-UA"/>
        </w:rPr>
        <w:t xml:space="preserve">посиланням </w:t>
      </w:r>
      <w:hyperlink r:id="rId16" w:history="1">
        <w:r w:rsidRPr="00667841">
          <w:rPr>
            <w:rStyle w:val="Hyperlink1"/>
            <w:rFonts w:eastAsia="Arial Unicode MS"/>
            <w:lang w:val="uk-UA"/>
          </w:rPr>
          <w:t>https://www.hubber.pro/</w:t>
        </w:r>
      </w:hyperlink>
      <w:r w:rsidRPr="005E3B13">
        <w:rPr>
          <w:rStyle w:val="a6"/>
          <w:lang w:val="uk-UA"/>
        </w:rPr>
        <w:t>,  з подальшим інформуванням про такі зміни Ліцензіата.</w:t>
      </w:r>
    </w:p>
    <w:p w:rsidR="00E35EE6" w:rsidRPr="005E3B13" w:rsidRDefault="00A41FB6">
      <w:pPr>
        <w:ind w:firstLine="563"/>
        <w:jc w:val="both"/>
        <w:rPr>
          <w:rStyle w:val="a6"/>
          <w:rFonts w:eastAsia="Times New Roman"/>
          <w:lang w:val="uk-UA"/>
        </w:rPr>
      </w:pPr>
      <w:r w:rsidRPr="005E3B13">
        <w:rPr>
          <w:rStyle w:val="a6"/>
          <w:lang w:val="uk-UA"/>
        </w:rPr>
        <w:t xml:space="preserve">7.7. Безумовним підтвердженням згоди з умовами Договору з боку Ліцензіата є виплата </w:t>
      </w:r>
      <w:r w:rsidR="0069391E" w:rsidRPr="005E3B13">
        <w:rPr>
          <w:rStyle w:val="a6"/>
          <w:lang w:val="uk-UA"/>
        </w:rPr>
        <w:t xml:space="preserve">Винагороди </w:t>
      </w:r>
      <w:r w:rsidR="0069391E">
        <w:rPr>
          <w:rStyle w:val="a6"/>
          <w:lang w:val="uk-UA"/>
        </w:rPr>
        <w:t xml:space="preserve">(роялті) </w:t>
      </w:r>
      <w:r w:rsidRPr="005E3B13">
        <w:rPr>
          <w:rStyle w:val="a6"/>
          <w:lang w:val="uk-UA"/>
        </w:rPr>
        <w:t>за виставленим Ліцензіаром рахунком та підписання відповідних документів (</w:t>
      </w:r>
      <w:r w:rsidR="00380A79">
        <w:rPr>
          <w:rStyle w:val="a6"/>
          <w:lang w:val="uk-UA"/>
        </w:rPr>
        <w:t xml:space="preserve">Звіт про використання Торговельної марки та </w:t>
      </w:r>
      <w:r w:rsidR="0069391E">
        <w:rPr>
          <w:rStyle w:val="a6"/>
          <w:lang w:val="uk-UA"/>
        </w:rPr>
        <w:t xml:space="preserve">об’єкта авторського права </w:t>
      </w:r>
      <w:r w:rsidR="0069391E" w:rsidRPr="00F46335">
        <w:rPr>
          <w:rStyle w:val="a6"/>
          <w:lang w:val="uk-UA"/>
        </w:rPr>
        <w:t xml:space="preserve">«Персональний кабінет», </w:t>
      </w:r>
      <w:r w:rsidR="0069391E">
        <w:rPr>
          <w:rStyle w:val="a6"/>
          <w:lang w:val="uk-UA"/>
        </w:rPr>
        <w:t>що є складовою частиною Веб-сайту</w:t>
      </w:r>
      <w:r w:rsidR="0069391E" w:rsidRPr="005E3B13">
        <w:rPr>
          <w:rStyle w:val="a6"/>
          <w:lang w:val="uk-UA"/>
        </w:rPr>
        <w:t xml:space="preserve"> «HUBBER</w:t>
      </w:r>
      <w:r w:rsidR="00A77BDD">
        <w:rPr>
          <w:rStyle w:val="a6"/>
          <w:lang w:val="uk-UA"/>
        </w:rPr>
        <w:t>»</w:t>
      </w:r>
      <w:r w:rsidR="0069391E" w:rsidRPr="005E3B13" w:rsidDel="0069391E">
        <w:rPr>
          <w:rStyle w:val="a6"/>
          <w:lang w:val="uk-UA"/>
        </w:rPr>
        <w:t xml:space="preserve"> </w:t>
      </w:r>
      <w:r w:rsidRPr="005E3B13">
        <w:rPr>
          <w:rStyle w:val="a6"/>
          <w:lang w:val="uk-UA"/>
        </w:rPr>
        <w:t>та Звіту про проданий товар).</w:t>
      </w:r>
    </w:p>
    <w:p w:rsidR="00E35EE6" w:rsidRPr="005E3B13" w:rsidRDefault="00A41FB6">
      <w:pPr>
        <w:ind w:firstLine="563"/>
        <w:jc w:val="both"/>
        <w:rPr>
          <w:rStyle w:val="a6"/>
          <w:rFonts w:eastAsia="Times New Roman"/>
          <w:lang w:val="uk-UA"/>
        </w:rPr>
      </w:pPr>
      <w:r w:rsidRPr="005E3B13">
        <w:rPr>
          <w:rStyle w:val="a6"/>
          <w:lang w:val="uk-UA"/>
        </w:rPr>
        <w:t>7.</w:t>
      </w:r>
      <w:r w:rsidR="005D12A3" w:rsidRPr="005E3B13">
        <w:rPr>
          <w:rStyle w:val="a6"/>
          <w:lang w:val="uk-UA"/>
        </w:rPr>
        <w:t>8</w:t>
      </w:r>
      <w:r w:rsidRPr="005E3B13">
        <w:rPr>
          <w:rStyle w:val="a6"/>
          <w:lang w:val="uk-UA"/>
        </w:rPr>
        <w:t>. Розірвання або припинення цього Договору з будь-яких підстав не звільняє Сторони від будь-яких зобов’язань або відповідальності, які виникли згідно з Договором до такого розірвання або припинення.</w:t>
      </w:r>
    </w:p>
    <w:p w:rsidR="00E35EE6" w:rsidRPr="005E3B13" w:rsidRDefault="00E35EE6">
      <w:pPr>
        <w:jc w:val="both"/>
        <w:rPr>
          <w:rFonts w:eastAsia="Times New Roman"/>
          <w:lang w:val="uk-UA"/>
        </w:rPr>
      </w:pPr>
    </w:p>
    <w:p w:rsidR="00E35EE6" w:rsidRPr="005E3B13" w:rsidRDefault="00A41FB6">
      <w:pPr>
        <w:ind w:firstLine="563"/>
        <w:jc w:val="both"/>
        <w:rPr>
          <w:rStyle w:val="a6"/>
          <w:rFonts w:eastAsia="Times New Roman"/>
          <w:b/>
          <w:bCs/>
          <w:lang w:val="uk-UA"/>
        </w:rPr>
      </w:pPr>
      <w:r w:rsidRPr="005E3B13">
        <w:rPr>
          <w:rStyle w:val="a6"/>
          <w:b/>
          <w:bCs/>
          <w:lang w:val="uk-UA"/>
        </w:rPr>
        <w:t>8. ІНШІ ПОЛОЖЕННЯ</w:t>
      </w:r>
    </w:p>
    <w:p w:rsidR="00E35EE6" w:rsidRPr="005E3B13" w:rsidRDefault="00A41FB6">
      <w:pPr>
        <w:ind w:firstLine="563"/>
        <w:jc w:val="both"/>
        <w:rPr>
          <w:rStyle w:val="a6"/>
          <w:rFonts w:eastAsia="Times New Roman"/>
          <w:lang w:val="uk-UA"/>
        </w:rPr>
      </w:pPr>
      <w:r w:rsidRPr="005E3B13">
        <w:rPr>
          <w:rStyle w:val="a6"/>
          <w:lang w:val="uk-UA"/>
        </w:rPr>
        <w:t>8.1. Надісл</w:t>
      </w:r>
      <w:r w:rsidR="00420437">
        <w:rPr>
          <w:rStyle w:val="a6"/>
          <w:lang w:val="uk-UA"/>
        </w:rPr>
        <w:t>авши на адресу Ліцензіара Заяву-</w:t>
      </w:r>
      <w:r w:rsidRPr="005E3B13">
        <w:rPr>
          <w:rStyle w:val="a6"/>
          <w:lang w:val="uk-UA"/>
        </w:rPr>
        <w:t>приєднання до Договору</w:t>
      </w:r>
      <w:r w:rsidR="00420437">
        <w:rPr>
          <w:rStyle w:val="a6"/>
          <w:lang w:val="uk-UA"/>
        </w:rPr>
        <w:t xml:space="preserve"> (за допомогою засобів електронної пошти та електронного цифрового підпису, або шляхом надсилання на поштову адресу Ліцензіара, зазначену </w:t>
      </w:r>
      <w:r w:rsidR="00A77BDD">
        <w:rPr>
          <w:rStyle w:val="a6"/>
          <w:lang w:val="uk-UA"/>
        </w:rPr>
        <w:t>в</w:t>
      </w:r>
      <w:r w:rsidR="00420437">
        <w:rPr>
          <w:rStyle w:val="a6"/>
          <w:lang w:val="uk-UA"/>
        </w:rPr>
        <w:t xml:space="preserve"> розділі 9 цього Договору, або шляхом надсилання підписаної, скріпленої печаткою /у разі наявності/ та </w:t>
      </w:r>
      <w:proofErr w:type="spellStart"/>
      <w:r w:rsidR="00420437">
        <w:rPr>
          <w:rStyle w:val="a6"/>
          <w:lang w:val="uk-UA"/>
        </w:rPr>
        <w:t>відсканованої</w:t>
      </w:r>
      <w:proofErr w:type="spellEnd"/>
      <w:r w:rsidR="00420437">
        <w:rPr>
          <w:rStyle w:val="a6"/>
          <w:lang w:val="uk-UA"/>
        </w:rPr>
        <w:t xml:space="preserve"> Заяви на електронну адресу Ліцензіара, зазначену у розділі 9 цього Договору)</w:t>
      </w:r>
      <w:r w:rsidRPr="005E3B13">
        <w:rPr>
          <w:rStyle w:val="a6"/>
          <w:lang w:val="uk-UA"/>
        </w:rPr>
        <w:t xml:space="preserve"> Ліцензіат погоджується з тим, що</w:t>
      </w:r>
      <w:r w:rsidR="00E04881" w:rsidRPr="005E3B13">
        <w:rPr>
          <w:rStyle w:val="a6"/>
          <w:lang w:val="uk-UA"/>
        </w:rPr>
        <w:t xml:space="preserve"> </w:t>
      </w:r>
      <w:r w:rsidR="00A77BDD">
        <w:rPr>
          <w:rStyle w:val="a6"/>
          <w:lang w:val="uk-UA"/>
        </w:rPr>
        <w:t xml:space="preserve">об’єкт авторського права </w:t>
      </w:r>
      <w:r w:rsidR="00A77BDD" w:rsidRPr="00F46335">
        <w:rPr>
          <w:rStyle w:val="a6"/>
          <w:lang w:val="uk-UA"/>
        </w:rPr>
        <w:t xml:space="preserve">«Персональний кабінет», </w:t>
      </w:r>
      <w:r w:rsidR="00A77BDD">
        <w:rPr>
          <w:rStyle w:val="a6"/>
          <w:lang w:val="uk-UA"/>
        </w:rPr>
        <w:t>що є складовою частиною Веб-сайту</w:t>
      </w:r>
      <w:r w:rsidR="00A77BDD" w:rsidRPr="005E3B13">
        <w:rPr>
          <w:rStyle w:val="a6"/>
          <w:lang w:val="uk-UA"/>
        </w:rPr>
        <w:t xml:space="preserve"> «HUBBER</w:t>
      </w:r>
      <w:r w:rsidR="00A77BDD">
        <w:rPr>
          <w:rStyle w:val="a6"/>
          <w:lang w:val="uk-UA"/>
        </w:rPr>
        <w:t>»</w:t>
      </w:r>
      <w:r w:rsidRPr="005E3B13">
        <w:rPr>
          <w:rStyle w:val="a6"/>
          <w:lang w:val="uk-UA"/>
        </w:rPr>
        <w:t>, як</w:t>
      </w:r>
      <w:r w:rsidR="00E04881" w:rsidRPr="005E3B13">
        <w:rPr>
          <w:rStyle w:val="a6"/>
          <w:lang w:val="uk-UA"/>
        </w:rPr>
        <w:t>а</w:t>
      </w:r>
      <w:r w:rsidRPr="005E3B13">
        <w:rPr>
          <w:rStyle w:val="a6"/>
          <w:lang w:val="uk-UA"/>
        </w:rPr>
        <w:t xml:space="preserve"> забезпечує можливість користуватися онлайн сервісами в мережі Інтернет, зокрема, розміщувати інформацію про товари, роботи та/або послуги </w:t>
      </w:r>
      <w:r w:rsidR="00343D01">
        <w:rPr>
          <w:rStyle w:val="a6"/>
          <w:lang w:val="uk-UA"/>
        </w:rPr>
        <w:t xml:space="preserve">через </w:t>
      </w:r>
      <w:r w:rsidR="00A77BDD">
        <w:rPr>
          <w:rStyle w:val="a6"/>
          <w:lang w:val="uk-UA"/>
        </w:rPr>
        <w:t xml:space="preserve">об’єкт авторського права </w:t>
      </w:r>
      <w:r w:rsidR="00A77BDD" w:rsidRPr="00F46335">
        <w:rPr>
          <w:rStyle w:val="a6"/>
          <w:lang w:val="uk-UA"/>
        </w:rPr>
        <w:t xml:space="preserve">«Персональний кабінет», </w:t>
      </w:r>
      <w:r w:rsidR="00A77BDD">
        <w:rPr>
          <w:rStyle w:val="a6"/>
          <w:lang w:val="uk-UA"/>
        </w:rPr>
        <w:t>що є складовою частиною Веб-сайту</w:t>
      </w:r>
      <w:r w:rsidR="00A77BDD" w:rsidRPr="005E3B13">
        <w:rPr>
          <w:rStyle w:val="a6"/>
          <w:lang w:val="uk-UA"/>
        </w:rPr>
        <w:t xml:space="preserve"> «HUBBER</w:t>
      </w:r>
      <w:r w:rsidR="00343D01">
        <w:rPr>
          <w:rStyle w:val="a6"/>
          <w:lang w:val="uk-UA"/>
        </w:rPr>
        <w:t>»,</w:t>
      </w:r>
      <w:r w:rsidR="00A77BDD" w:rsidRPr="005E3B13">
        <w:rPr>
          <w:rStyle w:val="a6"/>
          <w:lang w:val="uk-UA"/>
        </w:rPr>
        <w:t xml:space="preserve"> </w:t>
      </w:r>
      <w:r w:rsidR="00343D01">
        <w:rPr>
          <w:rStyle w:val="a6"/>
          <w:lang w:val="uk-UA"/>
        </w:rPr>
        <w:t>у</w:t>
      </w:r>
      <w:r w:rsidRPr="005E3B13">
        <w:rPr>
          <w:rStyle w:val="a6"/>
          <w:lang w:val="uk-UA"/>
        </w:rPr>
        <w:t xml:space="preserve"> межах Он-лайн платформи «HUBBER» та інших </w:t>
      </w:r>
      <w:r w:rsidR="00B11024">
        <w:rPr>
          <w:rStyle w:val="a6"/>
          <w:lang w:val="uk-UA"/>
        </w:rPr>
        <w:t>о</w:t>
      </w:r>
      <w:r w:rsidRPr="005E3B13">
        <w:rPr>
          <w:rStyle w:val="a6"/>
          <w:lang w:val="uk-UA"/>
        </w:rPr>
        <w:t>н-лайн платформ надається Ліцензіату у вигляді</w:t>
      </w:r>
      <w:r w:rsidR="00406456">
        <w:rPr>
          <w:rStyle w:val="a6"/>
          <w:lang w:val="uk-UA"/>
        </w:rPr>
        <w:t>,</w:t>
      </w:r>
      <w:r w:rsidRPr="005E3B13">
        <w:rPr>
          <w:rStyle w:val="a6"/>
          <w:lang w:val="uk-UA"/>
        </w:rPr>
        <w:t xml:space="preserve"> </w:t>
      </w:r>
      <w:r w:rsidR="00406456">
        <w:rPr>
          <w:rStyle w:val="a6"/>
          <w:lang w:val="uk-UA"/>
        </w:rPr>
        <w:t xml:space="preserve">у </w:t>
      </w:r>
      <w:r w:rsidRPr="005E3B13">
        <w:rPr>
          <w:rStyle w:val="a6"/>
          <w:lang w:val="uk-UA"/>
        </w:rPr>
        <w:t xml:space="preserve">якому він наявний </w:t>
      </w:r>
      <w:r w:rsidR="00406456">
        <w:rPr>
          <w:rStyle w:val="a6"/>
          <w:lang w:val="uk-UA"/>
        </w:rPr>
        <w:t>у</w:t>
      </w:r>
      <w:r w:rsidRPr="005E3B13">
        <w:rPr>
          <w:rStyle w:val="a6"/>
          <w:lang w:val="uk-UA"/>
        </w:rPr>
        <w:t xml:space="preserve"> Ліцензіара, і як і будь-які інші </w:t>
      </w:r>
      <w:r w:rsidR="00406456">
        <w:rPr>
          <w:rStyle w:val="a6"/>
          <w:lang w:val="uk-UA"/>
        </w:rPr>
        <w:t>об’єкти інтелектуальної власності</w:t>
      </w:r>
      <w:r w:rsidRPr="005E3B13">
        <w:rPr>
          <w:rStyle w:val="a6"/>
          <w:lang w:val="uk-UA"/>
        </w:rPr>
        <w:t xml:space="preserve"> може мати у своєму складі помилки.</w:t>
      </w:r>
    </w:p>
    <w:p w:rsidR="00E35EE6" w:rsidRPr="005E3B13" w:rsidRDefault="00A41FB6">
      <w:pPr>
        <w:ind w:firstLine="563"/>
        <w:jc w:val="both"/>
        <w:rPr>
          <w:rStyle w:val="a6"/>
          <w:rFonts w:eastAsia="Times New Roman"/>
          <w:lang w:val="uk-UA"/>
        </w:rPr>
      </w:pPr>
      <w:r w:rsidRPr="005E3B13">
        <w:rPr>
          <w:rStyle w:val="a6"/>
          <w:lang w:val="uk-UA"/>
        </w:rPr>
        <w:t>8.2. У випадку, якщо будь-яке положення цього Договору, включаючи будь-яке речення, пункт або їх частину, визнається таким, що суперечить закону, або недійсним, або таким, що не може бути виконане судом компетентної юрисдикції, це не вплине на решту положень, які, наскільки це дозволено законом, залишаються в повній силі та дії, а будь-яке недійсне положення, або положення, яке не може бути виконане, без подальших дій з боку Сторін цього Договору, вважається зміненим, виправленим у тій мірі, в якій це необхідно для забезпечення його дійсності та можливості виконання.</w:t>
      </w:r>
    </w:p>
    <w:p w:rsidR="00C77A41" w:rsidRPr="005E3B13" w:rsidRDefault="00A41FB6" w:rsidP="00C77A41">
      <w:pPr>
        <w:ind w:firstLine="567"/>
        <w:jc w:val="both"/>
        <w:rPr>
          <w:rStyle w:val="a6"/>
          <w:rFonts w:eastAsia="Times New Roman"/>
          <w:lang w:val="uk-UA"/>
        </w:rPr>
      </w:pPr>
      <w:r w:rsidRPr="005E3B13">
        <w:rPr>
          <w:rStyle w:val="a6"/>
          <w:lang w:val="uk-UA"/>
        </w:rPr>
        <w:t xml:space="preserve">8.3. </w:t>
      </w:r>
      <w:r w:rsidR="00C77A41" w:rsidRPr="005E3B13">
        <w:rPr>
          <w:rStyle w:val="a6"/>
          <w:lang w:val="uk-UA"/>
        </w:rPr>
        <w:t xml:space="preserve">Сторони погодились, </w:t>
      </w:r>
      <w:r w:rsidR="00C77A41">
        <w:rPr>
          <w:rStyle w:val="a6"/>
          <w:lang w:val="uk-UA"/>
        </w:rPr>
        <w:t xml:space="preserve">для виконання умов цього розділу Ліцензіат самостійно обирає (та повідомляє Ліцензіарові) спосіб обміну документами: за допомогою засобів електронної пошти та електронного цифрового підпису, обмін поштовими листами із застосуванням реквізитів, зазначених у розділі 9 цього Договору та Заяві-приєднанні, або обмін підписаними та </w:t>
      </w:r>
      <w:proofErr w:type="spellStart"/>
      <w:r w:rsidR="00C77A41">
        <w:rPr>
          <w:rStyle w:val="a6"/>
          <w:lang w:val="uk-UA"/>
        </w:rPr>
        <w:t>відсканованими</w:t>
      </w:r>
      <w:proofErr w:type="spellEnd"/>
      <w:r w:rsidR="00C77A41">
        <w:rPr>
          <w:rStyle w:val="a6"/>
          <w:lang w:val="uk-UA"/>
        </w:rPr>
        <w:t xml:space="preserve"> документами із використанням електронної пошти, зазначеної у розділі 9 цього Договору та Заяві-приєднанні.</w:t>
      </w:r>
      <w:r w:rsidR="00C77A41" w:rsidRPr="005E3B13">
        <w:rPr>
          <w:rStyle w:val="a6"/>
          <w:lang w:val="uk-UA"/>
        </w:rPr>
        <w:t xml:space="preserve"> </w:t>
      </w:r>
    </w:p>
    <w:p w:rsidR="00E35EE6" w:rsidRDefault="00A41FB6">
      <w:pPr>
        <w:ind w:firstLine="563"/>
        <w:jc w:val="both"/>
        <w:rPr>
          <w:rStyle w:val="a6"/>
          <w:lang w:val="uk-UA"/>
        </w:rPr>
      </w:pPr>
      <w:r w:rsidRPr="005E3B13">
        <w:rPr>
          <w:rStyle w:val="a6"/>
          <w:lang w:val="uk-UA"/>
        </w:rPr>
        <w:t>Весь обмін інформацією за цим Договором, включаючи виставлення рахунків на оплату, надання актів, звітів про проданий товар</w:t>
      </w:r>
      <w:r w:rsidR="00462155">
        <w:rPr>
          <w:rStyle w:val="a6"/>
          <w:lang w:val="uk-UA"/>
        </w:rPr>
        <w:t>,</w:t>
      </w:r>
      <w:r w:rsidRPr="005E3B13">
        <w:rPr>
          <w:rStyle w:val="a6"/>
          <w:lang w:val="uk-UA"/>
        </w:rPr>
        <w:t xml:space="preserve"> надання повідомлень</w:t>
      </w:r>
      <w:r w:rsidR="00462155">
        <w:rPr>
          <w:rStyle w:val="a6"/>
          <w:lang w:val="uk-UA"/>
        </w:rPr>
        <w:t xml:space="preserve">, зокрема про </w:t>
      </w:r>
      <w:r w:rsidRPr="005E3B13">
        <w:rPr>
          <w:rStyle w:val="a6"/>
          <w:lang w:val="uk-UA"/>
        </w:rPr>
        <w:t xml:space="preserve">припинення цього Договору, тощо, здійснюється шляхом обміну електронними повідомленнями за </w:t>
      </w:r>
      <w:proofErr w:type="spellStart"/>
      <w:r w:rsidRPr="005E3B13">
        <w:rPr>
          <w:rStyle w:val="a6"/>
          <w:lang w:val="uk-UA"/>
        </w:rPr>
        <w:t>адресою</w:t>
      </w:r>
      <w:proofErr w:type="spellEnd"/>
      <w:r w:rsidRPr="005E3B13">
        <w:rPr>
          <w:rStyle w:val="a6"/>
          <w:lang w:val="uk-UA"/>
        </w:rPr>
        <w:t xml:space="preserve"> Ліцензіара, вказаною у розділі 9 цього Договору та </w:t>
      </w:r>
      <w:proofErr w:type="spellStart"/>
      <w:r w:rsidRPr="005E3B13">
        <w:rPr>
          <w:rStyle w:val="a6"/>
          <w:lang w:val="uk-UA"/>
        </w:rPr>
        <w:t>адресою</w:t>
      </w:r>
      <w:proofErr w:type="spellEnd"/>
      <w:r w:rsidRPr="005E3B13">
        <w:rPr>
          <w:rStyle w:val="a6"/>
          <w:lang w:val="uk-UA"/>
        </w:rPr>
        <w:t xml:space="preserve"> Ліцензіата, зазначеною ним під час заповнення Заяви</w:t>
      </w:r>
      <w:r w:rsidR="00462155">
        <w:rPr>
          <w:rStyle w:val="a6"/>
          <w:lang w:val="uk-UA"/>
        </w:rPr>
        <w:t>-</w:t>
      </w:r>
      <w:r w:rsidRPr="005E3B13">
        <w:rPr>
          <w:rStyle w:val="a6"/>
          <w:lang w:val="uk-UA"/>
        </w:rPr>
        <w:t xml:space="preserve">приєднання до </w:t>
      </w:r>
      <w:r w:rsidR="00462155">
        <w:rPr>
          <w:rStyle w:val="a6"/>
          <w:lang w:val="uk-UA"/>
        </w:rPr>
        <w:t>Д</w:t>
      </w:r>
      <w:r w:rsidRPr="005E3B13">
        <w:rPr>
          <w:rStyle w:val="a6"/>
          <w:lang w:val="uk-UA"/>
        </w:rPr>
        <w:t xml:space="preserve">оговору. </w:t>
      </w:r>
    </w:p>
    <w:p w:rsidR="00DB30C3" w:rsidRDefault="00DB30C3">
      <w:pPr>
        <w:ind w:firstLine="563"/>
        <w:jc w:val="both"/>
        <w:rPr>
          <w:rStyle w:val="a6"/>
          <w:lang w:val="uk-UA"/>
        </w:rPr>
      </w:pPr>
    </w:p>
    <w:p w:rsidR="00DB30C3" w:rsidRDefault="00DB30C3">
      <w:pPr>
        <w:ind w:firstLine="563"/>
        <w:jc w:val="both"/>
        <w:rPr>
          <w:rStyle w:val="a6"/>
          <w:lang w:val="uk-UA"/>
        </w:rPr>
      </w:pPr>
    </w:p>
    <w:p w:rsidR="00DB30C3" w:rsidRDefault="00DB30C3">
      <w:pPr>
        <w:ind w:firstLine="563"/>
        <w:jc w:val="both"/>
        <w:rPr>
          <w:rStyle w:val="a6"/>
          <w:lang w:val="uk-UA"/>
        </w:rPr>
      </w:pPr>
    </w:p>
    <w:p w:rsidR="00DB30C3" w:rsidRDefault="00DB30C3">
      <w:pPr>
        <w:ind w:firstLine="563"/>
        <w:jc w:val="both"/>
        <w:rPr>
          <w:rStyle w:val="a6"/>
          <w:lang w:val="uk-UA"/>
        </w:rPr>
      </w:pPr>
    </w:p>
    <w:p w:rsidR="00DB30C3" w:rsidRDefault="00DB30C3">
      <w:pPr>
        <w:ind w:firstLine="563"/>
        <w:jc w:val="both"/>
        <w:rPr>
          <w:rStyle w:val="a6"/>
          <w:lang w:val="uk-UA"/>
        </w:rPr>
      </w:pPr>
    </w:p>
    <w:p w:rsidR="00DB30C3" w:rsidRDefault="00DB30C3">
      <w:pPr>
        <w:ind w:firstLine="563"/>
        <w:jc w:val="both"/>
        <w:rPr>
          <w:rStyle w:val="a6"/>
          <w:lang w:val="uk-UA"/>
        </w:rPr>
      </w:pPr>
    </w:p>
    <w:p w:rsidR="00DB30C3" w:rsidRDefault="00DB30C3">
      <w:pPr>
        <w:ind w:firstLine="563"/>
        <w:jc w:val="both"/>
        <w:rPr>
          <w:rStyle w:val="a6"/>
          <w:lang w:val="uk-UA"/>
        </w:rPr>
      </w:pPr>
    </w:p>
    <w:p w:rsidR="00DB30C3" w:rsidRPr="005E3B13" w:rsidRDefault="00DB30C3">
      <w:pPr>
        <w:ind w:firstLine="563"/>
        <w:jc w:val="both"/>
        <w:rPr>
          <w:rStyle w:val="a6"/>
          <w:rFonts w:eastAsia="Times New Roman"/>
          <w:lang w:val="uk-UA"/>
        </w:rPr>
      </w:pPr>
    </w:p>
    <w:p w:rsidR="00E35EE6" w:rsidRPr="00D80EA6" w:rsidRDefault="00E35EE6" w:rsidP="00CA29B8">
      <w:pPr>
        <w:pBdr>
          <w:top w:val="none" w:sz="0" w:space="0" w:color="auto"/>
          <w:left w:val="none" w:sz="0" w:space="0" w:color="auto"/>
          <w:bottom w:val="none" w:sz="0" w:space="0" w:color="auto"/>
          <w:right w:val="none" w:sz="0" w:space="0" w:color="auto"/>
          <w:between w:val="none" w:sz="0" w:space="0" w:color="auto"/>
          <w:bar w:val="none" w:sz="0" w:color="auto"/>
        </w:pBdr>
        <w:ind w:firstLine="563"/>
        <w:jc w:val="both"/>
        <w:rPr>
          <w:rFonts w:eastAsia="Times New Roman"/>
          <w:sz w:val="6"/>
          <w:szCs w:val="6"/>
          <w:lang w:val="uk-UA"/>
        </w:rPr>
      </w:pPr>
    </w:p>
    <w:p w:rsidR="00E35EE6" w:rsidRDefault="00896733" w:rsidP="00CA29B8">
      <w:pPr>
        <w:pBdr>
          <w:top w:val="none" w:sz="0" w:space="0" w:color="auto"/>
          <w:left w:val="none" w:sz="0" w:space="0" w:color="auto"/>
          <w:bottom w:val="none" w:sz="0" w:space="0" w:color="auto"/>
          <w:right w:val="none" w:sz="0" w:space="0" w:color="auto"/>
          <w:between w:val="none" w:sz="0" w:space="0" w:color="auto"/>
          <w:bar w:val="none" w:sz="0" w:color="auto"/>
        </w:pBdr>
        <w:ind w:firstLine="563"/>
        <w:jc w:val="both"/>
        <w:rPr>
          <w:rStyle w:val="a6"/>
          <w:b/>
          <w:bCs/>
          <w:lang w:val="uk-UA"/>
        </w:rPr>
      </w:pPr>
      <w:r>
        <w:rPr>
          <w:rStyle w:val="a6"/>
          <w:b/>
          <w:bCs/>
          <w:lang w:val="uk-UA"/>
        </w:rPr>
        <w:lastRenderedPageBreak/>
        <w:t>9</w:t>
      </w:r>
      <w:r w:rsidR="00A41FB6" w:rsidRPr="005E3B13">
        <w:rPr>
          <w:rStyle w:val="a6"/>
          <w:b/>
          <w:bCs/>
          <w:lang w:val="uk-UA"/>
        </w:rPr>
        <w:t>. РЕКВІЗИТИ СТОРІН</w:t>
      </w:r>
    </w:p>
    <w:p w:rsidR="00DB30C3" w:rsidRPr="005E3B13" w:rsidRDefault="00DB30C3" w:rsidP="00CA29B8">
      <w:pPr>
        <w:pBdr>
          <w:top w:val="none" w:sz="0" w:space="0" w:color="auto"/>
          <w:left w:val="none" w:sz="0" w:space="0" w:color="auto"/>
          <w:bottom w:val="none" w:sz="0" w:space="0" w:color="auto"/>
          <w:right w:val="none" w:sz="0" w:space="0" w:color="auto"/>
          <w:between w:val="none" w:sz="0" w:space="0" w:color="auto"/>
          <w:bar w:val="none" w:sz="0" w:color="auto"/>
        </w:pBdr>
        <w:ind w:firstLine="563"/>
        <w:jc w:val="both"/>
        <w:rPr>
          <w:rStyle w:val="a6"/>
          <w:rFonts w:eastAsia="Times New Roman"/>
          <w:b/>
          <w:bCs/>
          <w:lang w:val="uk-UA"/>
        </w:rPr>
      </w:pPr>
      <w:bookmarkStart w:id="2" w:name="_GoBack"/>
      <w:bookmarkEnd w:id="2"/>
    </w:p>
    <w:tbl>
      <w:tblPr>
        <w:tblStyle w:val="TableNormal"/>
        <w:tblW w:w="59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988"/>
      </w:tblGrid>
      <w:tr w:rsidR="00E35EE6" w:rsidRPr="005E3B13" w:rsidTr="00A96B3B">
        <w:trPr>
          <w:trHeight w:val="232"/>
        </w:trPr>
        <w:tc>
          <w:tcPr>
            <w:tcW w:w="5988" w:type="dxa"/>
            <w:tcBorders>
              <w:top w:val="nil"/>
              <w:left w:val="nil"/>
              <w:bottom w:val="nil"/>
              <w:right w:val="nil"/>
            </w:tcBorders>
            <w:shd w:val="clear" w:color="auto" w:fill="auto"/>
            <w:tcMar>
              <w:top w:w="80" w:type="dxa"/>
              <w:left w:w="80" w:type="dxa"/>
              <w:bottom w:w="80" w:type="dxa"/>
              <w:right w:w="80" w:type="dxa"/>
            </w:tcMar>
          </w:tcPr>
          <w:p w:rsidR="00E35EE6" w:rsidRPr="005E3B13" w:rsidRDefault="00A41FB6" w:rsidP="00CA29B8">
            <w:pPr>
              <w:pBdr>
                <w:top w:val="none" w:sz="0" w:space="0" w:color="auto"/>
                <w:left w:val="none" w:sz="0" w:space="0" w:color="auto"/>
                <w:bottom w:val="none" w:sz="0" w:space="0" w:color="auto"/>
                <w:right w:val="none" w:sz="0" w:space="0" w:color="auto"/>
                <w:between w:val="none" w:sz="0" w:space="0" w:color="auto"/>
                <w:bar w:val="none" w:sz="0" w:color="auto"/>
              </w:pBdr>
              <w:jc w:val="center"/>
              <w:rPr>
                <w:lang w:val="uk-UA"/>
              </w:rPr>
            </w:pPr>
            <w:r w:rsidRPr="005E3B13">
              <w:rPr>
                <w:rStyle w:val="a6"/>
                <w:b/>
                <w:bCs/>
                <w:lang w:val="uk-UA"/>
              </w:rPr>
              <w:t>Товариство з обмеженою відповідальністю «ХАББЕР»</w:t>
            </w:r>
          </w:p>
        </w:tc>
      </w:tr>
      <w:tr w:rsidR="00E35EE6" w:rsidRPr="005E3B13" w:rsidTr="00A96B3B">
        <w:trPr>
          <w:trHeight w:val="2652"/>
        </w:trPr>
        <w:tc>
          <w:tcPr>
            <w:tcW w:w="5988" w:type="dxa"/>
            <w:tcBorders>
              <w:top w:val="nil"/>
              <w:left w:val="nil"/>
              <w:bottom w:val="nil"/>
              <w:right w:val="nil"/>
            </w:tcBorders>
            <w:shd w:val="clear" w:color="auto" w:fill="auto"/>
            <w:tcMar>
              <w:top w:w="80" w:type="dxa"/>
              <w:left w:w="80" w:type="dxa"/>
              <w:bottom w:w="80" w:type="dxa"/>
              <w:right w:w="80" w:type="dxa"/>
            </w:tcMar>
          </w:tcPr>
          <w:p w:rsidR="00E35EE6" w:rsidRPr="005E3B13" w:rsidRDefault="00A41FB6" w:rsidP="00CA29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6"/>
                <w:rFonts w:eastAsia="Times New Roman"/>
                <w:lang w:val="uk-UA"/>
              </w:rPr>
            </w:pPr>
            <w:r w:rsidRPr="005E3B13">
              <w:rPr>
                <w:rStyle w:val="a6"/>
                <w:b/>
                <w:bCs/>
                <w:lang w:val="uk-UA"/>
              </w:rPr>
              <w:t>Код ЄДРПОУ:</w:t>
            </w:r>
            <w:r w:rsidRPr="005E3B13">
              <w:rPr>
                <w:rStyle w:val="a6"/>
                <w:lang w:val="uk-UA"/>
              </w:rPr>
              <w:t xml:space="preserve"> 40357985</w:t>
            </w:r>
          </w:p>
          <w:p w:rsidR="00E35EE6" w:rsidRPr="005E3B13" w:rsidRDefault="00A41FB6" w:rsidP="00CA29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6"/>
                <w:rFonts w:eastAsia="Times New Roman"/>
                <w:lang w:val="uk-UA"/>
              </w:rPr>
            </w:pPr>
            <w:r w:rsidRPr="005E3B13">
              <w:rPr>
                <w:rStyle w:val="a6"/>
                <w:b/>
                <w:bCs/>
                <w:lang w:val="uk-UA"/>
              </w:rPr>
              <w:t>Система оподаткування:</w:t>
            </w:r>
            <w:r w:rsidRPr="005E3B13">
              <w:rPr>
                <w:rStyle w:val="a6"/>
                <w:lang w:val="uk-UA"/>
              </w:rPr>
              <w:t xml:space="preserve"> загальна, </w:t>
            </w:r>
          </w:p>
          <w:p w:rsidR="00E35EE6" w:rsidRPr="005E3B13" w:rsidRDefault="00A41FB6" w:rsidP="00CA29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6"/>
                <w:rFonts w:eastAsia="Times New Roman"/>
                <w:lang w:val="uk-UA"/>
              </w:rPr>
            </w:pPr>
            <w:r w:rsidRPr="005E3B13">
              <w:rPr>
                <w:rStyle w:val="a6"/>
                <w:lang w:val="uk-UA"/>
              </w:rPr>
              <w:t>виконавець не є платником ПДВ</w:t>
            </w:r>
          </w:p>
          <w:p w:rsidR="00E35EE6" w:rsidRPr="005E3B13" w:rsidRDefault="00A41FB6" w:rsidP="00CA29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6"/>
                <w:rFonts w:eastAsia="Times New Roman"/>
                <w:b/>
                <w:bCs/>
                <w:lang w:val="uk-UA"/>
              </w:rPr>
            </w:pPr>
            <w:r w:rsidRPr="005E3B13">
              <w:rPr>
                <w:rStyle w:val="a6"/>
                <w:b/>
                <w:bCs/>
                <w:lang w:val="uk-UA"/>
              </w:rPr>
              <w:t>Банківські реквізити:</w:t>
            </w:r>
          </w:p>
          <w:p w:rsidR="00E35EE6" w:rsidRPr="005E3B13" w:rsidRDefault="00A41FB6" w:rsidP="00CA29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6"/>
                <w:rFonts w:eastAsia="Times New Roman"/>
                <w:lang w:val="uk-UA"/>
              </w:rPr>
            </w:pPr>
            <w:r w:rsidRPr="005E3B13">
              <w:rPr>
                <w:rStyle w:val="a6"/>
                <w:b/>
                <w:bCs/>
                <w:lang w:val="uk-UA"/>
              </w:rPr>
              <w:t>Р/р</w:t>
            </w:r>
            <w:r w:rsidRPr="005E3B13">
              <w:rPr>
                <w:rStyle w:val="a6"/>
                <w:lang w:val="uk-UA"/>
              </w:rPr>
              <w:t xml:space="preserve"> 26004455040624 в АТ «ОТП Банк» м. Київ                         </w:t>
            </w:r>
          </w:p>
          <w:p w:rsidR="00E35EE6" w:rsidRDefault="00A41FB6" w:rsidP="00CA29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6"/>
                <w:lang w:val="uk-UA"/>
              </w:rPr>
            </w:pPr>
            <w:r w:rsidRPr="005E3B13">
              <w:rPr>
                <w:rStyle w:val="a6"/>
                <w:b/>
                <w:bCs/>
                <w:lang w:val="uk-UA"/>
              </w:rPr>
              <w:t>МФО банку:</w:t>
            </w:r>
            <w:r w:rsidRPr="005E3B13">
              <w:rPr>
                <w:rStyle w:val="a6"/>
                <w:lang w:val="uk-UA"/>
              </w:rPr>
              <w:t xml:space="preserve"> 300528</w:t>
            </w:r>
          </w:p>
          <w:p w:rsidR="002A43EA" w:rsidRDefault="002A43EA" w:rsidP="00CA29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6"/>
                <w:rFonts w:eastAsia="Times New Roman"/>
                <w:lang w:val="uk-UA"/>
              </w:rPr>
            </w:pPr>
            <w:r w:rsidRPr="002A43EA">
              <w:rPr>
                <w:rStyle w:val="a6"/>
                <w:rFonts w:eastAsia="Times New Roman"/>
                <w:b/>
                <w:lang w:val="uk-UA"/>
              </w:rPr>
              <w:t>Р/р</w:t>
            </w:r>
            <w:r w:rsidRPr="002A43EA">
              <w:rPr>
                <w:rStyle w:val="a6"/>
                <w:rFonts w:eastAsia="Times New Roman"/>
                <w:lang w:val="uk-UA"/>
              </w:rPr>
              <w:t xml:space="preserve"> 26009056124231, Банк ПАТ КБ "ПРИВАТБАНК"</w:t>
            </w:r>
          </w:p>
          <w:p w:rsidR="002A43EA" w:rsidRDefault="002A43EA" w:rsidP="00CA29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6"/>
                <w:rFonts w:eastAsia="Times New Roman"/>
                <w:lang w:val="uk-UA"/>
              </w:rPr>
            </w:pPr>
            <w:r w:rsidRPr="002A43EA">
              <w:rPr>
                <w:rStyle w:val="a6"/>
                <w:rFonts w:eastAsia="Times New Roman"/>
                <w:b/>
                <w:lang w:val="uk-UA"/>
              </w:rPr>
              <w:t>МФО</w:t>
            </w:r>
            <w:r w:rsidRPr="002A43EA">
              <w:rPr>
                <w:rStyle w:val="a6"/>
                <w:rFonts w:eastAsia="Times New Roman"/>
                <w:lang w:val="uk-UA"/>
              </w:rPr>
              <w:t xml:space="preserve"> 380775</w:t>
            </w:r>
          </w:p>
          <w:p w:rsidR="002A43EA" w:rsidRDefault="002A43EA" w:rsidP="00CA29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6"/>
                <w:rFonts w:eastAsia="Times New Roman"/>
                <w:lang w:val="uk-UA"/>
              </w:rPr>
            </w:pPr>
            <w:r w:rsidRPr="002A43EA">
              <w:rPr>
                <w:rStyle w:val="a6"/>
                <w:rFonts w:eastAsia="Times New Roman"/>
                <w:b/>
                <w:lang w:val="uk-UA"/>
              </w:rPr>
              <w:t>Р/р</w:t>
            </w:r>
            <w:r w:rsidRPr="002A43EA">
              <w:rPr>
                <w:rStyle w:val="a6"/>
                <w:rFonts w:eastAsia="Times New Roman"/>
                <w:lang w:val="uk-UA"/>
              </w:rPr>
              <w:t xml:space="preserve"> 26004056126911, Банк ПАТ КБ "ПРИВАТБАНК",</w:t>
            </w:r>
          </w:p>
          <w:p w:rsidR="002A43EA" w:rsidRPr="005E3B13" w:rsidRDefault="002A43EA" w:rsidP="00CA29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6"/>
                <w:rFonts w:eastAsia="Times New Roman"/>
                <w:lang w:val="uk-UA"/>
              </w:rPr>
            </w:pPr>
            <w:r w:rsidRPr="002A43EA">
              <w:rPr>
                <w:rStyle w:val="a6"/>
                <w:rFonts w:eastAsia="Times New Roman"/>
                <w:b/>
                <w:lang w:val="uk-UA"/>
              </w:rPr>
              <w:t>МФО</w:t>
            </w:r>
            <w:r w:rsidRPr="002A43EA">
              <w:rPr>
                <w:rStyle w:val="a6"/>
                <w:rFonts w:eastAsia="Times New Roman"/>
                <w:lang w:val="uk-UA"/>
              </w:rPr>
              <w:t xml:space="preserve"> 380775</w:t>
            </w:r>
          </w:p>
          <w:p w:rsidR="00E35EE6" w:rsidRPr="005E3B13" w:rsidRDefault="00A41FB6" w:rsidP="00CA29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6"/>
                <w:rFonts w:eastAsia="Times New Roman"/>
                <w:lang w:val="uk-UA"/>
              </w:rPr>
            </w:pPr>
            <w:r w:rsidRPr="005E3B13">
              <w:rPr>
                <w:rStyle w:val="a6"/>
                <w:b/>
                <w:bCs/>
                <w:lang w:val="uk-UA"/>
              </w:rPr>
              <w:t>Юридична адреса:</w:t>
            </w:r>
            <w:r w:rsidRPr="005E3B13">
              <w:rPr>
                <w:rStyle w:val="a6"/>
                <w:lang w:val="uk-UA"/>
              </w:rPr>
              <w:t xml:space="preserve"> 04073, м. Київ, вул. Куренівська буд. 18, оф. 7</w:t>
            </w:r>
          </w:p>
          <w:p w:rsidR="00E35EE6" w:rsidRPr="005E3B13" w:rsidRDefault="00A41FB6" w:rsidP="00CA29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6"/>
                <w:rFonts w:eastAsia="Times New Roman"/>
                <w:lang w:val="uk-UA"/>
              </w:rPr>
            </w:pPr>
            <w:r w:rsidRPr="005E3B13">
              <w:rPr>
                <w:rStyle w:val="a6"/>
                <w:b/>
                <w:bCs/>
                <w:lang w:val="uk-UA"/>
              </w:rPr>
              <w:t>Адреса для листування:</w:t>
            </w:r>
            <w:r w:rsidRPr="005E3B13">
              <w:rPr>
                <w:rStyle w:val="a6"/>
                <w:lang w:val="uk-UA"/>
              </w:rPr>
              <w:t xml:space="preserve">, </w:t>
            </w:r>
            <w:r w:rsidR="00A96B3B">
              <w:rPr>
                <w:rStyle w:val="a6"/>
                <w:lang w:val="uk-UA"/>
              </w:rPr>
              <w:t>03</w:t>
            </w:r>
            <w:r w:rsidR="002E7272">
              <w:rPr>
                <w:rStyle w:val="a6"/>
                <w:lang w:val="uk-UA"/>
              </w:rPr>
              <w:t>680</w:t>
            </w:r>
            <w:r w:rsidR="00A96B3B">
              <w:rPr>
                <w:rStyle w:val="a6"/>
                <w:lang w:val="uk-UA"/>
              </w:rPr>
              <w:t xml:space="preserve">, </w:t>
            </w:r>
            <w:r w:rsidRPr="005E3B13">
              <w:rPr>
                <w:rStyle w:val="a6"/>
                <w:lang w:val="uk-UA"/>
              </w:rPr>
              <w:t xml:space="preserve">м. Київ, вул. </w:t>
            </w:r>
            <w:r w:rsidR="00D80EA6">
              <w:rPr>
                <w:rStyle w:val="a6"/>
                <w:lang w:val="uk-UA"/>
              </w:rPr>
              <w:t>Смольна</w:t>
            </w:r>
            <w:r w:rsidRPr="005E3B13">
              <w:rPr>
                <w:rStyle w:val="a6"/>
                <w:lang w:val="uk-UA"/>
              </w:rPr>
              <w:t xml:space="preserve"> буд. </w:t>
            </w:r>
            <w:r w:rsidR="00D80EA6">
              <w:rPr>
                <w:rStyle w:val="a6"/>
                <w:lang w:val="uk-UA"/>
              </w:rPr>
              <w:t>9Б</w:t>
            </w:r>
          </w:p>
          <w:p w:rsidR="00E35EE6" w:rsidRPr="005E3B13" w:rsidRDefault="00A41FB6" w:rsidP="00CA29B8">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6"/>
                <w:rFonts w:eastAsia="Times New Roman"/>
                <w:lang w:val="uk-UA"/>
              </w:rPr>
            </w:pPr>
            <w:r w:rsidRPr="00331F1B">
              <w:rPr>
                <w:rStyle w:val="a6"/>
                <w:b/>
                <w:bCs/>
                <w:lang w:val="uk-UA"/>
              </w:rPr>
              <w:t>e-</w:t>
            </w:r>
            <w:proofErr w:type="spellStart"/>
            <w:r w:rsidRPr="00331F1B">
              <w:rPr>
                <w:rStyle w:val="a6"/>
                <w:b/>
                <w:bCs/>
                <w:lang w:val="uk-UA"/>
              </w:rPr>
              <w:t>mail</w:t>
            </w:r>
            <w:proofErr w:type="spellEnd"/>
            <w:r w:rsidRPr="00331F1B">
              <w:rPr>
                <w:rStyle w:val="a6"/>
                <w:b/>
                <w:bCs/>
                <w:lang w:val="uk-UA"/>
              </w:rPr>
              <w:t>:</w:t>
            </w:r>
            <w:r w:rsidRPr="005E3B13">
              <w:rPr>
                <w:rStyle w:val="a6"/>
                <w:lang w:val="uk-UA"/>
              </w:rPr>
              <w:t xml:space="preserve"> </w:t>
            </w:r>
            <w:r w:rsidR="00331F1B" w:rsidRPr="00331F1B">
              <w:rPr>
                <w:rStyle w:val="a6"/>
                <w:lang w:val="uk-UA"/>
              </w:rPr>
              <w:t>seller@hubber.pro</w:t>
            </w:r>
          </w:p>
          <w:p w:rsidR="00E35EE6" w:rsidRPr="00A001A7" w:rsidRDefault="00A41FB6" w:rsidP="00DF195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6"/>
                <w:lang w:val="uk-UA"/>
              </w:rPr>
            </w:pPr>
            <w:proofErr w:type="spellStart"/>
            <w:r w:rsidRPr="005E3B13">
              <w:rPr>
                <w:rStyle w:val="a6"/>
                <w:b/>
                <w:bCs/>
                <w:lang w:val="uk-UA"/>
              </w:rPr>
              <w:t>тел</w:t>
            </w:r>
            <w:proofErr w:type="spellEnd"/>
            <w:r w:rsidRPr="005E3B13">
              <w:rPr>
                <w:rStyle w:val="a6"/>
                <w:b/>
                <w:bCs/>
                <w:lang w:val="uk-UA"/>
              </w:rPr>
              <w:t>.:</w:t>
            </w:r>
            <w:r w:rsidRPr="005E3B13">
              <w:rPr>
                <w:rStyle w:val="a6"/>
                <w:lang w:val="uk-UA"/>
              </w:rPr>
              <w:t xml:space="preserve"> +38093-170-26-25</w:t>
            </w:r>
            <w:r w:rsidR="00A001A7">
              <w:rPr>
                <w:rStyle w:val="a6"/>
                <w:lang w:val="uk-UA"/>
              </w:rPr>
              <w:t>, +38044-334-60-24</w:t>
            </w:r>
          </w:p>
          <w:p w:rsidR="007A169A" w:rsidRDefault="007A169A" w:rsidP="00DF195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6"/>
                <w:lang w:val="uk-UA"/>
              </w:rPr>
            </w:pPr>
          </w:p>
          <w:p w:rsidR="007A169A" w:rsidRDefault="007A169A" w:rsidP="00DF195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Style w:val="a6"/>
                <w:lang w:val="uk-UA"/>
              </w:rPr>
            </w:pPr>
          </w:p>
          <w:p w:rsidR="007A169A" w:rsidRDefault="007A169A" w:rsidP="00DF195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p w:rsidR="001B0240" w:rsidRDefault="001B0240" w:rsidP="00DF195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p w:rsidR="001B0240" w:rsidRDefault="001B0240" w:rsidP="00DF195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p w:rsidR="001B0240" w:rsidRDefault="001B0240" w:rsidP="00DF195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p w:rsidR="001B0240" w:rsidRDefault="001B0240" w:rsidP="00DF195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p w:rsidR="001B0240" w:rsidRDefault="001B0240" w:rsidP="00DF195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p w:rsidR="001B0240" w:rsidRDefault="001B0240" w:rsidP="00DF195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p w:rsidR="001B0240" w:rsidRDefault="001B0240" w:rsidP="00DF195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p w:rsidR="001B0240" w:rsidRPr="00B61251" w:rsidRDefault="001B0240" w:rsidP="00DF195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bl>
    <w:p w:rsidR="00A570F1" w:rsidRDefault="00A570F1" w:rsidP="002A625D">
      <w:pPr>
        <w:ind w:firstLine="563"/>
        <w:jc w:val="right"/>
        <w:rPr>
          <w:rStyle w:val="a6"/>
          <w:b/>
          <w:bCs/>
          <w:lang w:val="uk-UA"/>
        </w:rPr>
      </w:pPr>
    </w:p>
    <w:p w:rsidR="00A570F1" w:rsidRDefault="00A570F1" w:rsidP="002A625D">
      <w:pPr>
        <w:ind w:firstLine="563"/>
        <w:jc w:val="right"/>
        <w:rPr>
          <w:rStyle w:val="a6"/>
          <w:b/>
          <w:bCs/>
          <w:lang w:val="uk-UA"/>
        </w:rPr>
      </w:pPr>
    </w:p>
    <w:p w:rsidR="00A570F1" w:rsidRDefault="00A570F1" w:rsidP="002A625D">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Default="00C863B2" w:rsidP="00C863B2">
      <w:pPr>
        <w:ind w:firstLine="563"/>
        <w:jc w:val="right"/>
        <w:rPr>
          <w:rStyle w:val="a6"/>
          <w:b/>
          <w:bCs/>
          <w:lang w:val="uk-UA"/>
        </w:rPr>
      </w:pPr>
    </w:p>
    <w:p w:rsidR="00C863B2" w:rsidRPr="005E3B13" w:rsidRDefault="00C863B2" w:rsidP="00C863B2">
      <w:pPr>
        <w:ind w:firstLine="563"/>
        <w:jc w:val="right"/>
        <w:rPr>
          <w:rStyle w:val="a6"/>
          <w:rFonts w:eastAsia="Times New Roman"/>
          <w:b/>
          <w:bCs/>
          <w:lang w:val="uk-UA"/>
        </w:rPr>
      </w:pPr>
      <w:r w:rsidRPr="005E3B13">
        <w:rPr>
          <w:rStyle w:val="a6"/>
          <w:b/>
          <w:bCs/>
          <w:lang w:val="uk-UA"/>
        </w:rPr>
        <w:t>Додаток № 1 до Договору</w:t>
      </w:r>
      <w:r w:rsidR="00FE316F">
        <w:rPr>
          <w:rStyle w:val="a6"/>
          <w:b/>
          <w:bCs/>
          <w:lang w:val="uk-UA"/>
        </w:rPr>
        <w:t xml:space="preserve"> № 5-Госп від 20.12.2018 </w:t>
      </w:r>
    </w:p>
    <w:p w:rsidR="00C863B2" w:rsidRPr="005E3B13" w:rsidRDefault="00C863B2" w:rsidP="00C863B2">
      <w:pPr>
        <w:ind w:firstLine="563"/>
        <w:jc w:val="both"/>
        <w:rPr>
          <w:rFonts w:eastAsia="Times New Roman"/>
          <w:b/>
          <w:bCs/>
          <w:lang w:val="uk-UA"/>
        </w:rPr>
      </w:pPr>
    </w:p>
    <w:p w:rsidR="00C863B2" w:rsidRDefault="00C863B2" w:rsidP="00C863B2">
      <w:pPr>
        <w:tabs>
          <w:tab w:val="left" w:pos="4111"/>
        </w:tabs>
        <w:ind w:firstLine="563"/>
        <w:jc w:val="both"/>
        <w:rPr>
          <w:rStyle w:val="a6"/>
          <w:lang w:val="uk-UA"/>
        </w:rPr>
      </w:pPr>
      <w:r w:rsidRPr="005E3B13">
        <w:rPr>
          <w:rStyle w:val="a6"/>
          <w:lang w:val="uk-UA"/>
        </w:rPr>
        <w:t xml:space="preserve">1. Відповідно до пункту 2.1.1. Договору Ліцензіат зобов’язується сплачувати Ліцензіару за надання невиключної ліцензії за користування </w:t>
      </w:r>
      <w:r>
        <w:rPr>
          <w:rStyle w:val="a6"/>
          <w:lang w:val="uk-UA"/>
        </w:rPr>
        <w:t xml:space="preserve">об’єктом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w:t>
      </w:r>
      <w:r w:rsidRPr="005E3B13" w:rsidDel="00406456">
        <w:rPr>
          <w:rStyle w:val="a6"/>
          <w:lang w:val="uk-UA"/>
        </w:rPr>
        <w:t xml:space="preserve"> </w:t>
      </w:r>
      <w:r w:rsidRPr="005E3B13">
        <w:rPr>
          <w:rStyle w:val="a6"/>
          <w:lang w:val="uk-UA"/>
        </w:rPr>
        <w:t>винагороду</w:t>
      </w:r>
      <w:r>
        <w:rPr>
          <w:rStyle w:val="a6"/>
          <w:lang w:val="uk-UA"/>
        </w:rPr>
        <w:t xml:space="preserve"> у формі роялті</w:t>
      </w:r>
      <w:r w:rsidRPr="005E3B13">
        <w:rPr>
          <w:rStyle w:val="a6"/>
          <w:lang w:val="uk-UA"/>
        </w:rPr>
        <w:t>, яка становить</w:t>
      </w:r>
      <w:r>
        <w:rPr>
          <w:rStyle w:val="a6"/>
          <w:lang w:val="uk-UA"/>
        </w:rPr>
        <w:t xml:space="preserve">: 1,00 грн/міс. або 12,00 грн/рік. </w:t>
      </w:r>
    </w:p>
    <w:p w:rsidR="00C863B2" w:rsidRPr="005E3B13" w:rsidRDefault="00C863B2" w:rsidP="00C863B2">
      <w:pPr>
        <w:tabs>
          <w:tab w:val="left" w:pos="4111"/>
        </w:tabs>
        <w:ind w:firstLine="563"/>
        <w:jc w:val="both"/>
        <w:rPr>
          <w:rStyle w:val="a6"/>
          <w:rFonts w:eastAsia="Times New Roman"/>
          <w:lang w:val="uk-UA"/>
        </w:rPr>
      </w:pPr>
      <w:r>
        <w:rPr>
          <w:rStyle w:val="a6"/>
          <w:lang w:val="uk-UA"/>
        </w:rPr>
        <w:t xml:space="preserve">2. </w:t>
      </w:r>
      <w:r w:rsidRPr="005E3B13">
        <w:rPr>
          <w:rStyle w:val="a6"/>
          <w:lang w:val="uk-UA"/>
        </w:rPr>
        <w:t xml:space="preserve">Винагорода за надання невиключної ліцензії за користування </w:t>
      </w:r>
      <w:r>
        <w:rPr>
          <w:rStyle w:val="a6"/>
          <w:lang w:val="uk-UA"/>
        </w:rPr>
        <w:t xml:space="preserve">об’єктом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 xml:space="preserve">», </w:t>
      </w:r>
      <w:r w:rsidRPr="005E3B13">
        <w:rPr>
          <w:rStyle w:val="a6"/>
          <w:lang w:val="uk-UA"/>
        </w:rPr>
        <w:t xml:space="preserve">виплачується Ліцензіарові шляхом перерахування коштів (у національній валюті України – гривні) на поточний рахунок Ліцензіара, що зазначений у </w:t>
      </w:r>
      <w:r>
        <w:rPr>
          <w:rStyle w:val="a6"/>
          <w:lang w:val="uk-UA"/>
        </w:rPr>
        <w:t>9</w:t>
      </w:r>
      <w:r w:rsidRPr="005E3B13">
        <w:rPr>
          <w:rStyle w:val="a6"/>
          <w:lang w:val="uk-UA"/>
        </w:rPr>
        <w:t xml:space="preserve"> розділі Договору, протягом 3 (трьох) банківських днів з дати отримання рахунку.</w:t>
      </w:r>
    </w:p>
    <w:p w:rsidR="00C863B2" w:rsidRPr="005E3B13" w:rsidRDefault="00C863B2" w:rsidP="00C863B2">
      <w:pPr>
        <w:ind w:firstLine="563"/>
        <w:jc w:val="both"/>
        <w:rPr>
          <w:rStyle w:val="a6"/>
          <w:rFonts w:eastAsia="Times New Roman"/>
          <w:lang w:val="uk-UA"/>
        </w:rPr>
      </w:pPr>
      <w:r w:rsidRPr="005E3B13">
        <w:rPr>
          <w:rStyle w:val="a6"/>
          <w:lang w:val="uk-UA"/>
        </w:rPr>
        <w:t>Винагорода підлягає сплаті на підставі рахунків</w:t>
      </w:r>
      <w:r>
        <w:rPr>
          <w:rStyle w:val="a6"/>
          <w:lang w:val="uk-UA"/>
        </w:rPr>
        <w:t xml:space="preserve">, сформованих із використанням об’єкту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w:t>
      </w:r>
      <w:r w:rsidRPr="005E3B13">
        <w:rPr>
          <w:rStyle w:val="a6"/>
          <w:lang w:val="uk-UA"/>
        </w:rPr>
        <w:t xml:space="preserve"> до 25 числа кожного поточного місяця. Крім того, Ліцензіат має право самостійно, у будь-який час, з використанням </w:t>
      </w:r>
      <w:r>
        <w:rPr>
          <w:rStyle w:val="a6"/>
          <w:lang w:val="uk-UA"/>
        </w:rPr>
        <w:t xml:space="preserve">об’єкту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w:t>
      </w:r>
      <w:r w:rsidRPr="005E3B13">
        <w:rPr>
          <w:rStyle w:val="a6"/>
          <w:lang w:val="uk-UA"/>
        </w:rPr>
        <w:t xml:space="preserve">, сформувати рахунок. </w:t>
      </w:r>
    </w:p>
    <w:p w:rsidR="00C863B2" w:rsidRPr="005E3B13" w:rsidRDefault="00C863B2" w:rsidP="00C863B2">
      <w:pPr>
        <w:ind w:firstLine="563"/>
        <w:jc w:val="both"/>
        <w:rPr>
          <w:rStyle w:val="a6"/>
          <w:rFonts w:eastAsia="Times New Roman"/>
          <w:lang w:val="uk-UA"/>
        </w:rPr>
      </w:pPr>
      <w:r w:rsidRPr="005E3B13">
        <w:rPr>
          <w:rStyle w:val="a6"/>
          <w:lang w:val="uk-UA"/>
        </w:rPr>
        <w:t xml:space="preserve">Ліцензіат може здійснити попередню оплату за надання невиключної ліцензії за користування </w:t>
      </w:r>
      <w:r>
        <w:rPr>
          <w:rStyle w:val="a6"/>
          <w:lang w:val="uk-UA"/>
        </w:rPr>
        <w:t xml:space="preserve">об’єктом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w:t>
      </w:r>
      <w:r w:rsidRPr="005E3B13" w:rsidDel="00406456">
        <w:rPr>
          <w:rStyle w:val="a6"/>
          <w:lang w:val="uk-UA"/>
        </w:rPr>
        <w:t xml:space="preserve"> </w:t>
      </w:r>
      <w:r w:rsidRPr="005E3B13">
        <w:rPr>
          <w:rStyle w:val="a6"/>
          <w:lang w:val="uk-UA"/>
        </w:rPr>
        <w:t>за період більший, ніж 1 місяць, одним платежем.</w:t>
      </w:r>
    </w:p>
    <w:p w:rsidR="00C863B2" w:rsidRDefault="00C863B2" w:rsidP="00C863B2">
      <w:pPr>
        <w:ind w:firstLine="563"/>
        <w:jc w:val="both"/>
        <w:rPr>
          <w:rStyle w:val="a6"/>
          <w:lang w:val="uk-UA"/>
        </w:rPr>
      </w:pPr>
      <w:r w:rsidRPr="005E3B13">
        <w:rPr>
          <w:rStyle w:val="a6"/>
          <w:lang w:val="uk-UA"/>
        </w:rPr>
        <w:t xml:space="preserve">У разі не надходження грошових коштів на поточний рахунок Ліцензіара від Ліцензіата потягом </w:t>
      </w:r>
      <w:r>
        <w:rPr>
          <w:rStyle w:val="a6"/>
          <w:lang w:val="uk-UA"/>
        </w:rPr>
        <w:t>7</w:t>
      </w:r>
      <w:r w:rsidRPr="005E3B13">
        <w:rPr>
          <w:rStyle w:val="a6"/>
          <w:lang w:val="uk-UA"/>
        </w:rPr>
        <w:t xml:space="preserve"> (</w:t>
      </w:r>
      <w:r>
        <w:rPr>
          <w:rStyle w:val="a6"/>
          <w:lang w:val="uk-UA"/>
        </w:rPr>
        <w:t>семи</w:t>
      </w:r>
      <w:r w:rsidRPr="005E3B13">
        <w:rPr>
          <w:rStyle w:val="a6"/>
          <w:lang w:val="uk-UA"/>
        </w:rPr>
        <w:t xml:space="preserve">) календарних днів, з дати </w:t>
      </w:r>
      <w:r>
        <w:rPr>
          <w:rStyle w:val="a6"/>
          <w:lang w:val="uk-UA"/>
        </w:rPr>
        <w:t xml:space="preserve">отримання Ліцензіаром відповідного рахунку на оплату </w:t>
      </w:r>
      <w:r w:rsidRPr="005E3B13">
        <w:rPr>
          <w:rStyle w:val="a6"/>
          <w:lang w:val="uk-UA"/>
        </w:rPr>
        <w:t>Винагород</w:t>
      </w:r>
      <w:r>
        <w:rPr>
          <w:rStyle w:val="a6"/>
          <w:lang w:val="uk-UA"/>
        </w:rPr>
        <w:t>и</w:t>
      </w:r>
      <w:r w:rsidRPr="005E3B13">
        <w:rPr>
          <w:rStyle w:val="a6"/>
          <w:lang w:val="uk-UA"/>
        </w:rPr>
        <w:t xml:space="preserve"> за надання невиключної ліцензії за користування </w:t>
      </w:r>
      <w:r>
        <w:rPr>
          <w:rStyle w:val="a6"/>
          <w:lang w:val="uk-UA"/>
        </w:rPr>
        <w:t xml:space="preserve">об’єктом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w:t>
      </w:r>
      <w:r w:rsidRPr="005E3B13">
        <w:rPr>
          <w:rStyle w:val="a6"/>
          <w:lang w:val="uk-UA"/>
        </w:rPr>
        <w:t xml:space="preserve">, Ліцензіар залишає за собою право припинити/призупинити дію наданої Ліцензіату невиключної ліцензії за користування </w:t>
      </w:r>
      <w:r>
        <w:rPr>
          <w:rStyle w:val="a6"/>
          <w:lang w:val="uk-UA"/>
        </w:rPr>
        <w:t xml:space="preserve">об’єктом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w:t>
      </w:r>
      <w:r w:rsidRPr="005E3B13" w:rsidDel="00406456">
        <w:rPr>
          <w:rStyle w:val="a6"/>
          <w:lang w:val="uk-UA"/>
        </w:rPr>
        <w:t xml:space="preserve"> </w:t>
      </w:r>
      <w:r w:rsidRPr="005E3B13">
        <w:rPr>
          <w:rStyle w:val="a6"/>
          <w:lang w:val="uk-UA"/>
        </w:rPr>
        <w:t>в односторонньому порядку.</w:t>
      </w:r>
    </w:p>
    <w:p w:rsidR="00C863B2" w:rsidRPr="005E3B13" w:rsidRDefault="00C863B2" w:rsidP="00C863B2">
      <w:pPr>
        <w:ind w:firstLine="563"/>
        <w:jc w:val="both"/>
        <w:rPr>
          <w:rStyle w:val="a6"/>
          <w:rFonts w:eastAsia="Times New Roman"/>
          <w:lang w:val="uk-UA"/>
        </w:rPr>
      </w:pPr>
      <w:r w:rsidRPr="00FE73A2">
        <w:rPr>
          <w:rStyle w:val="a6"/>
          <w:lang w:val="uk-UA"/>
        </w:rPr>
        <w:t xml:space="preserve">У випадку якщо </w:t>
      </w:r>
      <w:r w:rsidRPr="00FE73A2">
        <w:rPr>
          <w:rFonts w:eastAsia="Times New Roman"/>
          <w:lang w:val="en-US"/>
        </w:rPr>
        <w:t>ID</w:t>
      </w:r>
      <w:r w:rsidRPr="00FE73A2">
        <w:rPr>
          <w:rFonts w:eastAsia="Times New Roman"/>
          <w:lang w:val="uk-UA"/>
        </w:rPr>
        <w:t>-номер при здійсненні платежу Ліцензіатом не був зазначений, кошти, які сплачуються Ліцензіатом у якості винагороди, не будуть зараховані як авансовий плат</w:t>
      </w:r>
      <w:r>
        <w:rPr>
          <w:rFonts w:eastAsia="Times New Roman"/>
          <w:lang w:val="uk-UA"/>
        </w:rPr>
        <w:t>і</w:t>
      </w:r>
      <w:r w:rsidRPr="00FE73A2">
        <w:rPr>
          <w:rFonts w:eastAsia="Times New Roman"/>
          <w:lang w:val="uk-UA"/>
        </w:rPr>
        <w:t xml:space="preserve">ж за </w:t>
      </w:r>
      <w:r>
        <w:rPr>
          <w:rStyle w:val="a6"/>
          <w:lang w:val="uk-UA"/>
        </w:rPr>
        <w:t>використання</w:t>
      </w:r>
      <w:r w:rsidRPr="005E3B13">
        <w:rPr>
          <w:rStyle w:val="a6"/>
          <w:lang w:val="uk-UA"/>
        </w:rPr>
        <w:t xml:space="preserve"> </w:t>
      </w:r>
      <w:r>
        <w:rPr>
          <w:rStyle w:val="a6"/>
          <w:lang w:val="uk-UA"/>
        </w:rPr>
        <w:t xml:space="preserve">об’єкту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w:t>
      </w:r>
      <w:r w:rsidRPr="00FE73A2">
        <w:rPr>
          <w:rStyle w:val="a6"/>
          <w:lang w:val="uk-UA"/>
        </w:rPr>
        <w:t xml:space="preserve">, при цьому Ліцензіар не несе відповідальності за тимчасову неможливість </w:t>
      </w:r>
      <w:r w:rsidRPr="005E3B13">
        <w:rPr>
          <w:rStyle w:val="a6"/>
          <w:lang w:val="uk-UA"/>
        </w:rPr>
        <w:t xml:space="preserve">використання </w:t>
      </w:r>
      <w:r>
        <w:rPr>
          <w:rStyle w:val="a6"/>
          <w:lang w:val="uk-UA"/>
        </w:rPr>
        <w:t xml:space="preserve">об’єкту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w:t>
      </w:r>
      <w:r w:rsidRPr="00FE73A2">
        <w:rPr>
          <w:rStyle w:val="a6"/>
          <w:lang w:val="uk-UA"/>
        </w:rPr>
        <w:t>.</w:t>
      </w:r>
    </w:p>
    <w:p w:rsidR="00C863B2" w:rsidRPr="005E3B13" w:rsidRDefault="00C863B2" w:rsidP="00C863B2">
      <w:pPr>
        <w:tabs>
          <w:tab w:val="left" w:pos="4111"/>
        </w:tabs>
        <w:ind w:firstLine="563"/>
        <w:jc w:val="both"/>
        <w:rPr>
          <w:rStyle w:val="a6"/>
          <w:rFonts w:eastAsia="Times New Roman"/>
          <w:lang w:val="uk-UA"/>
        </w:rPr>
      </w:pPr>
      <w:r w:rsidRPr="005E3B13">
        <w:rPr>
          <w:rStyle w:val="a6"/>
          <w:lang w:val="uk-UA"/>
        </w:rPr>
        <w:t>3. У випадку розірвання/припинення Договору протягом 10 (десяти) банківських днів</w:t>
      </w:r>
      <w:r w:rsidRPr="00227B74">
        <w:rPr>
          <w:rStyle w:val="a6"/>
        </w:rPr>
        <w:t xml:space="preserve"> </w:t>
      </w:r>
      <w:r>
        <w:rPr>
          <w:rStyle w:val="a6"/>
        </w:rPr>
        <w:t xml:space="preserve">з </w:t>
      </w:r>
      <w:r>
        <w:rPr>
          <w:rStyle w:val="a6"/>
          <w:lang w:val="uk-UA"/>
        </w:rPr>
        <w:t>дати припинення дії Договору</w:t>
      </w:r>
      <w:r w:rsidRPr="005E3B13">
        <w:rPr>
          <w:rStyle w:val="a6"/>
          <w:lang w:val="uk-UA"/>
        </w:rPr>
        <w:t xml:space="preserve"> Ліцензіату на розрахунковий рахунок, зазначений Заяві </w:t>
      </w:r>
      <w:r>
        <w:rPr>
          <w:rStyle w:val="a6"/>
          <w:lang w:val="uk-UA"/>
        </w:rPr>
        <w:t>про розірвання</w:t>
      </w:r>
      <w:r w:rsidRPr="005E3B13">
        <w:rPr>
          <w:rStyle w:val="a6"/>
          <w:lang w:val="uk-UA"/>
        </w:rPr>
        <w:t xml:space="preserve"> Договору</w:t>
      </w:r>
      <w:r>
        <w:rPr>
          <w:rStyle w:val="a6"/>
          <w:lang w:val="uk-UA"/>
        </w:rPr>
        <w:t xml:space="preserve"> (або Заяві-приєднанні)</w:t>
      </w:r>
      <w:r w:rsidRPr="005E3B13">
        <w:rPr>
          <w:rStyle w:val="a6"/>
          <w:lang w:val="uk-UA"/>
        </w:rPr>
        <w:t xml:space="preserve">, повертається внесена ним і не використана станом на день розірвання/припинення Договору попередня оплата за надання невиключної ліцензії за користування </w:t>
      </w:r>
      <w:r>
        <w:rPr>
          <w:rStyle w:val="a6"/>
          <w:lang w:val="uk-UA"/>
        </w:rPr>
        <w:t xml:space="preserve">об’єктом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w:t>
      </w:r>
      <w:r w:rsidRPr="005E3B13">
        <w:rPr>
          <w:rStyle w:val="a6"/>
          <w:lang w:val="uk-UA"/>
        </w:rPr>
        <w:t>.</w:t>
      </w:r>
    </w:p>
    <w:p w:rsidR="00C863B2" w:rsidRPr="001E593E" w:rsidRDefault="00C863B2" w:rsidP="00C863B2">
      <w:pPr>
        <w:ind w:firstLine="563"/>
        <w:jc w:val="both"/>
        <w:rPr>
          <w:rStyle w:val="a6"/>
          <w:lang w:val="uk-UA"/>
        </w:rPr>
      </w:pPr>
      <w:r w:rsidRPr="005E3B13">
        <w:rPr>
          <w:rStyle w:val="a6"/>
          <w:lang w:val="uk-UA"/>
        </w:rPr>
        <w:t xml:space="preserve">4. </w:t>
      </w:r>
      <w:r w:rsidRPr="001E593E">
        <w:rPr>
          <w:rStyle w:val="a6"/>
          <w:lang w:val="uk-UA"/>
        </w:rPr>
        <w:t xml:space="preserve">Розмір роялті за використання Торговельної марки відповідно до п. 2.1.2. Договору встановлюється у відсотках від ціни продажу товарів (робіт, послуг) Ліцензіата (включаючи усі податки і збори, що входять до їх вартості), який було здійснено із використанням Торговельної марки. Розмір відсотків залежить від категорії товарів (робіт, послуг) та  наведений у п. </w:t>
      </w:r>
      <w:r>
        <w:rPr>
          <w:rStyle w:val="a6"/>
          <w:lang w:val="uk-UA"/>
        </w:rPr>
        <w:t>8</w:t>
      </w:r>
      <w:r w:rsidRPr="001E593E">
        <w:rPr>
          <w:rStyle w:val="a6"/>
          <w:lang w:val="uk-UA"/>
        </w:rPr>
        <w:t xml:space="preserve"> цього Додатку.</w:t>
      </w:r>
    </w:p>
    <w:p w:rsidR="00C863B2" w:rsidRPr="001E593E" w:rsidRDefault="00C863B2" w:rsidP="00C863B2">
      <w:pPr>
        <w:ind w:firstLine="563"/>
        <w:jc w:val="both"/>
        <w:rPr>
          <w:lang w:val="uk-UA"/>
        </w:rPr>
      </w:pPr>
      <w:r w:rsidRPr="001E593E">
        <w:rPr>
          <w:lang w:val="uk-UA"/>
        </w:rPr>
        <w:t xml:space="preserve">Нарахування роялті за користування Торговельною маркою здійснюється при </w:t>
      </w:r>
      <w:r>
        <w:rPr>
          <w:lang w:val="uk-UA"/>
        </w:rPr>
        <w:t>кожному факті надходження</w:t>
      </w:r>
      <w:r w:rsidRPr="001E593E">
        <w:rPr>
          <w:lang w:val="uk-UA"/>
        </w:rPr>
        <w:t xml:space="preserve"> замовлення товару (роботи, послуги) Ліцензіата </w:t>
      </w:r>
      <w:r w:rsidRPr="005E3B13">
        <w:rPr>
          <w:rStyle w:val="a6"/>
          <w:lang w:val="uk-UA"/>
        </w:rPr>
        <w:t xml:space="preserve">через </w:t>
      </w:r>
      <w:r>
        <w:rPr>
          <w:rStyle w:val="a6"/>
          <w:lang w:val="uk-UA"/>
        </w:rPr>
        <w:t xml:space="preserve">об’єкт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w:t>
      </w:r>
      <w:r w:rsidRPr="001E593E">
        <w:rPr>
          <w:lang w:val="uk-UA"/>
        </w:rPr>
        <w:t xml:space="preserve">, за допомогою телефону - за одним з номерів, зазначених на сайті </w:t>
      </w:r>
      <w:hyperlink r:id="rId17" w:history="1">
        <w:r w:rsidRPr="005E3B13">
          <w:rPr>
            <w:rStyle w:val="Hyperlink1"/>
            <w:rFonts w:eastAsia="Arial Unicode MS"/>
            <w:lang w:val="uk-UA"/>
          </w:rPr>
          <w:t>https://www.</w:t>
        </w:r>
        <w:r>
          <w:rPr>
            <w:rStyle w:val="Hyperlink1"/>
            <w:rFonts w:eastAsia="Arial Unicode MS"/>
            <w:lang w:val="uk-UA"/>
          </w:rPr>
          <w:t>HUBBER</w:t>
        </w:r>
        <w:r w:rsidRPr="005E3B13">
          <w:rPr>
            <w:rStyle w:val="Hyperlink1"/>
            <w:rFonts w:eastAsia="Arial Unicode MS"/>
            <w:lang w:val="uk-UA"/>
          </w:rPr>
          <w:t>.pro/</w:t>
        </w:r>
      </w:hyperlink>
      <w:r w:rsidRPr="001E593E">
        <w:rPr>
          <w:lang w:val="uk-UA"/>
        </w:rPr>
        <w:t>,  або при безпосередньому продажу товару роботи, послуги Ліцензіата із використанням Торговельної марки.</w:t>
      </w:r>
    </w:p>
    <w:p w:rsidR="00C863B2" w:rsidRPr="001E593E" w:rsidRDefault="00C863B2" w:rsidP="00C863B2">
      <w:pPr>
        <w:ind w:firstLine="563"/>
        <w:jc w:val="both"/>
        <w:rPr>
          <w:lang w:val="uk-UA"/>
        </w:rPr>
      </w:pPr>
      <w:r w:rsidRPr="001E593E">
        <w:rPr>
          <w:lang w:val="uk-UA"/>
        </w:rPr>
        <w:t xml:space="preserve">У разі скасування замовлення на товар (роботу, послугу) </w:t>
      </w:r>
      <w:r w:rsidRPr="005E3B13">
        <w:rPr>
          <w:rStyle w:val="a6"/>
          <w:lang w:val="uk-UA"/>
        </w:rPr>
        <w:t xml:space="preserve">через </w:t>
      </w:r>
      <w:r>
        <w:rPr>
          <w:rStyle w:val="a6"/>
          <w:lang w:val="uk-UA"/>
        </w:rPr>
        <w:t xml:space="preserve">об’єкт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w:t>
      </w:r>
      <w:r w:rsidRPr="001E593E">
        <w:rPr>
          <w:lang w:val="uk-UA"/>
        </w:rPr>
        <w:t xml:space="preserve">, </w:t>
      </w:r>
      <w:r>
        <w:rPr>
          <w:lang w:val="uk-UA"/>
        </w:rPr>
        <w:t>О</w:t>
      </w:r>
      <w:r w:rsidRPr="001E593E">
        <w:rPr>
          <w:lang w:val="uk-UA"/>
        </w:rPr>
        <w:t>н</w:t>
      </w:r>
      <w:r>
        <w:rPr>
          <w:lang w:val="uk-UA"/>
        </w:rPr>
        <w:t>-</w:t>
      </w:r>
      <w:r w:rsidRPr="001E593E">
        <w:rPr>
          <w:lang w:val="uk-UA"/>
        </w:rPr>
        <w:t>лайн</w:t>
      </w:r>
      <w:r>
        <w:rPr>
          <w:lang w:val="uk-UA"/>
        </w:rPr>
        <w:t xml:space="preserve"> платформу</w:t>
      </w:r>
      <w:r w:rsidRPr="001E593E">
        <w:rPr>
          <w:lang w:val="uk-UA"/>
        </w:rPr>
        <w:t xml:space="preserve">, на якій була розміщена відповідна пропозиція щодо продажу,  за допомогою телефону - за одним з номерів, зазначених на сайті </w:t>
      </w:r>
      <w:hyperlink r:id="rId18" w:history="1">
        <w:r w:rsidRPr="005E3B13">
          <w:rPr>
            <w:rStyle w:val="Hyperlink1"/>
            <w:rFonts w:eastAsia="Arial Unicode MS"/>
            <w:lang w:val="uk-UA"/>
          </w:rPr>
          <w:t>https://www.</w:t>
        </w:r>
        <w:r>
          <w:rPr>
            <w:rStyle w:val="Hyperlink1"/>
            <w:rFonts w:eastAsia="Arial Unicode MS"/>
            <w:lang w:val="uk-UA"/>
          </w:rPr>
          <w:t>HUBBER</w:t>
        </w:r>
        <w:r w:rsidRPr="005E3B13">
          <w:rPr>
            <w:rStyle w:val="Hyperlink1"/>
            <w:rFonts w:eastAsia="Arial Unicode MS"/>
            <w:lang w:val="uk-UA"/>
          </w:rPr>
          <w:t>.pro/</w:t>
        </w:r>
      </w:hyperlink>
      <w:r w:rsidRPr="001E593E">
        <w:rPr>
          <w:lang w:val="uk-UA"/>
        </w:rPr>
        <w:t xml:space="preserve">,  або фактичного повернення раніше придбаного товару (повернення коштів за виконані роботи, надані послуги), нарахування суми роялті  у зв’язку з таким замовленням  або придбанням  відповідно скасовується. </w:t>
      </w:r>
    </w:p>
    <w:p w:rsidR="00C863B2" w:rsidRPr="001E593E" w:rsidRDefault="00C863B2" w:rsidP="00C863B2">
      <w:pPr>
        <w:ind w:firstLine="563"/>
        <w:jc w:val="both"/>
        <w:rPr>
          <w:lang w:val="uk-UA"/>
        </w:rPr>
      </w:pPr>
      <w:r w:rsidRPr="001E593E">
        <w:rPr>
          <w:lang w:val="uk-UA"/>
        </w:rPr>
        <w:t xml:space="preserve">Остаточно сума роялті, нарахованого за користування Торговельною маркою, визначається на підставі узгодженого Сторонами </w:t>
      </w:r>
      <w:r w:rsidRPr="004F5E0E">
        <w:rPr>
          <w:rStyle w:val="a6"/>
          <w:lang w:val="uk-UA"/>
        </w:rPr>
        <w:t>Звіт</w:t>
      </w:r>
      <w:r>
        <w:rPr>
          <w:rStyle w:val="a6"/>
          <w:lang w:val="uk-UA"/>
        </w:rPr>
        <w:t>у</w:t>
      </w:r>
      <w:r w:rsidRPr="004F5E0E">
        <w:rPr>
          <w:rStyle w:val="a6"/>
          <w:lang w:val="uk-UA"/>
        </w:rPr>
        <w:t xml:space="preserve"> про проданий із використанням Торговельної марки товар</w:t>
      </w:r>
      <w:r w:rsidRPr="001E593E">
        <w:rPr>
          <w:lang w:val="uk-UA"/>
        </w:rPr>
        <w:t>.</w:t>
      </w:r>
    </w:p>
    <w:p w:rsidR="00C863B2" w:rsidRDefault="00C863B2" w:rsidP="00C863B2">
      <w:pPr>
        <w:ind w:firstLine="563"/>
        <w:jc w:val="both"/>
        <w:rPr>
          <w:rStyle w:val="a6"/>
          <w:lang w:val="uk-UA"/>
        </w:rPr>
      </w:pPr>
      <w:r>
        <w:rPr>
          <w:rStyle w:val="a6"/>
          <w:lang w:val="uk-UA"/>
        </w:rPr>
        <w:t xml:space="preserve">5. </w:t>
      </w:r>
      <w:r w:rsidRPr="00503C66">
        <w:rPr>
          <w:rStyle w:val="a6"/>
          <w:lang w:val="uk-UA"/>
        </w:rPr>
        <w:t>В рахунок оплати роялті за користування Торговельною маркою, що передбачено п. 2.1.2. Договору, Ліцензіат сплачує Ліцензіару авансом суму в розмірі не менше ніж 3000 (три тисячі) гривень 00 копійок (надалі – «</w:t>
      </w:r>
      <w:r>
        <w:rPr>
          <w:rStyle w:val="a6"/>
          <w:lang w:val="uk-UA"/>
        </w:rPr>
        <w:t>авансовий</w:t>
      </w:r>
      <w:r w:rsidRPr="00503C66">
        <w:rPr>
          <w:rStyle w:val="a6"/>
          <w:lang w:val="uk-UA"/>
        </w:rPr>
        <w:t xml:space="preserve"> платіж»). Розмір </w:t>
      </w:r>
      <w:r>
        <w:rPr>
          <w:rStyle w:val="a6"/>
          <w:lang w:val="uk-UA"/>
        </w:rPr>
        <w:t>авансового</w:t>
      </w:r>
      <w:r w:rsidRPr="00503C66">
        <w:rPr>
          <w:rStyle w:val="a6"/>
          <w:lang w:val="uk-UA"/>
        </w:rPr>
        <w:t xml:space="preserve"> платежу може змінюватися за домовленістю Сторін</w:t>
      </w:r>
      <w:r>
        <w:rPr>
          <w:rStyle w:val="a6"/>
          <w:lang w:val="uk-UA"/>
        </w:rPr>
        <w:t>.</w:t>
      </w:r>
      <w:r w:rsidRPr="005E3B13">
        <w:rPr>
          <w:rStyle w:val="a6"/>
          <w:lang w:val="uk-UA"/>
        </w:rPr>
        <w:t xml:space="preserve"> </w:t>
      </w:r>
    </w:p>
    <w:p w:rsidR="00C863B2" w:rsidRDefault="00C863B2" w:rsidP="00C863B2">
      <w:pPr>
        <w:ind w:firstLine="563"/>
        <w:jc w:val="both"/>
        <w:rPr>
          <w:rStyle w:val="a6"/>
          <w:lang w:val="uk-UA"/>
        </w:rPr>
      </w:pPr>
      <w:r w:rsidRPr="005E3B13">
        <w:rPr>
          <w:rStyle w:val="a6"/>
          <w:lang w:val="uk-UA"/>
        </w:rPr>
        <w:t xml:space="preserve">6. </w:t>
      </w:r>
      <w:r w:rsidRPr="00C5600A">
        <w:rPr>
          <w:rStyle w:val="a6"/>
          <w:lang w:val="uk-UA"/>
        </w:rPr>
        <w:t xml:space="preserve">Винагорода виплачується Ліцензіарові шляхом перерахування коштів (у національній валюті України – гривні) на поточний рахунок Ліцензіара, що зазначений у </w:t>
      </w:r>
      <w:r>
        <w:rPr>
          <w:rStyle w:val="a6"/>
          <w:lang w:val="uk-UA"/>
        </w:rPr>
        <w:t>10</w:t>
      </w:r>
      <w:r w:rsidRPr="00C5600A">
        <w:rPr>
          <w:rStyle w:val="a6"/>
          <w:lang w:val="uk-UA"/>
        </w:rPr>
        <w:t xml:space="preserve"> розділі даного Договору, протягом 3 (трьох) банківських днів з дати отримання рахунку. Рахунок на оплату може бути сформований Ліцензіатом особисто за допомогою </w:t>
      </w:r>
      <w:r>
        <w:rPr>
          <w:rStyle w:val="a6"/>
          <w:lang w:val="uk-UA"/>
        </w:rPr>
        <w:t xml:space="preserve">об’єкту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w:t>
      </w:r>
      <w:r w:rsidRPr="00C5600A">
        <w:rPr>
          <w:rStyle w:val="a6"/>
          <w:lang w:val="uk-UA"/>
        </w:rPr>
        <w:t>, або Ліцензіар може сплатити роялті авансом без отримання і формування рахунку - за розрахунковими реквізитами Ліцензіара</w:t>
      </w:r>
      <w:r>
        <w:rPr>
          <w:rStyle w:val="a6"/>
          <w:lang w:val="uk-UA"/>
        </w:rPr>
        <w:t xml:space="preserve">, зазначеними в розділі </w:t>
      </w:r>
      <w:r w:rsidR="00896733">
        <w:rPr>
          <w:rStyle w:val="a6"/>
          <w:lang w:val="uk-UA"/>
        </w:rPr>
        <w:t>9</w:t>
      </w:r>
      <w:r>
        <w:rPr>
          <w:rStyle w:val="a6"/>
          <w:lang w:val="uk-UA"/>
        </w:rPr>
        <w:t xml:space="preserve"> </w:t>
      </w:r>
      <w:r>
        <w:rPr>
          <w:rStyle w:val="a6"/>
          <w:lang w:val="uk-UA"/>
        </w:rPr>
        <w:lastRenderedPageBreak/>
        <w:t xml:space="preserve">Договору із зазначенням у полі «Призначення платежу» розрахункових систем </w:t>
      </w:r>
      <w:r>
        <w:rPr>
          <w:rFonts w:eastAsia="Times New Roman"/>
          <w:lang w:val="en-US"/>
        </w:rPr>
        <w:t>ID</w:t>
      </w:r>
      <w:r>
        <w:rPr>
          <w:rFonts w:eastAsia="Times New Roman"/>
          <w:lang w:val="uk-UA"/>
        </w:rPr>
        <w:t xml:space="preserve">-номеру, який був призначений при здійсненні реєстрації </w:t>
      </w:r>
      <w:proofErr w:type="spellStart"/>
      <w:r>
        <w:rPr>
          <w:rFonts w:eastAsia="Times New Roman"/>
          <w:lang w:val="uk-UA"/>
        </w:rPr>
        <w:t>аккаунту</w:t>
      </w:r>
      <w:proofErr w:type="spellEnd"/>
      <w:r>
        <w:rPr>
          <w:rFonts w:eastAsia="Times New Roman"/>
          <w:lang w:val="uk-UA"/>
        </w:rPr>
        <w:t xml:space="preserve"> в межах </w:t>
      </w:r>
      <w:r>
        <w:rPr>
          <w:rStyle w:val="a6"/>
          <w:lang w:val="uk-UA"/>
        </w:rPr>
        <w:t>об’єкту авторського права Веб-сайт</w:t>
      </w:r>
      <w:r w:rsidRPr="005E3B13">
        <w:rPr>
          <w:rStyle w:val="a6"/>
          <w:lang w:val="uk-UA"/>
        </w:rPr>
        <w:t xml:space="preserve"> </w:t>
      </w:r>
      <w:r>
        <w:rPr>
          <w:rStyle w:val="a6"/>
          <w:lang w:val="uk-UA"/>
        </w:rPr>
        <w:t>«HUBBER».</w:t>
      </w:r>
    </w:p>
    <w:p w:rsidR="00C863B2" w:rsidRDefault="00C863B2" w:rsidP="00C863B2">
      <w:pPr>
        <w:ind w:firstLine="563"/>
        <w:jc w:val="both"/>
        <w:rPr>
          <w:rStyle w:val="a6"/>
          <w:lang w:val="uk-UA"/>
        </w:rPr>
      </w:pPr>
      <w:r w:rsidRPr="00FE73A2">
        <w:rPr>
          <w:rStyle w:val="a6"/>
          <w:lang w:val="uk-UA"/>
        </w:rPr>
        <w:t xml:space="preserve">У випадку якщо </w:t>
      </w:r>
      <w:r w:rsidRPr="00FE73A2">
        <w:rPr>
          <w:rFonts w:eastAsia="Times New Roman"/>
          <w:lang w:val="en-US"/>
        </w:rPr>
        <w:t>ID</w:t>
      </w:r>
      <w:r w:rsidRPr="00FE73A2">
        <w:rPr>
          <w:rFonts w:eastAsia="Times New Roman"/>
          <w:lang w:val="uk-UA"/>
        </w:rPr>
        <w:t>-номер при здійсненні платежу Ліцензіатом не був зазначений, кошти, які сплачуються Ліцензіатом у якості винагороди, не будуть зараховані як авансовий плат</w:t>
      </w:r>
      <w:r>
        <w:rPr>
          <w:rFonts w:eastAsia="Times New Roman"/>
          <w:lang w:val="uk-UA"/>
        </w:rPr>
        <w:t>і</w:t>
      </w:r>
      <w:r w:rsidRPr="00FE73A2">
        <w:rPr>
          <w:rFonts w:eastAsia="Times New Roman"/>
          <w:lang w:val="uk-UA"/>
        </w:rPr>
        <w:t xml:space="preserve">ж за </w:t>
      </w:r>
      <w:r w:rsidRPr="00FE73A2">
        <w:rPr>
          <w:rStyle w:val="a6"/>
          <w:lang w:val="uk-UA"/>
        </w:rPr>
        <w:t>користування Торговельною маркою, при цьому Ліцензіар не несе відповідальності за тимчасову неможливість використання Торговельної марки Ліцензіатом.</w:t>
      </w:r>
      <w:r>
        <w:rPr>
          <w:rStyle w:val="a6"/>
          <w:lang w:val="uk-UA"/>
        </w:rPr>
        <w:t xml:space="preserve"> </w:t>
      </w:r>
    </w:p>
    <w:p w:rsidR="00C863B2" w:rsidRPr="005E3B13" w:rsidRDefault="00C863B2" w:rsidP="00C863B2">
      <w:pPr>
        <w:ind w:firstLine="563"/>
        <w:jc w:val="both"/>
        <w:rPr>
          <w:rStyle w:val="a6"/>
          <w:rFonts w:eastAsia="Times New Roman"/>
          <w:lang w:val="uk-UA"/>
        </w:rPr>
      </w:pPr>
      <w:r w:rsidRPr="005E3B13">
        <w:rPr>
          <w:rStyle w:val="a6"/>
          <w:lang w:val="uk-UA"/>
        </w:rPr>
        <w:t xml:space="preserve">У випадку, якщо Ліцензіат не поповнив суму </w:t>
      </w:r>
      <w:r>
        <w:rPr>
          <w:rStyle w:val="a6"/>
          <w:lang w:val="uk-UA"/>
        </w:rPr>
        <w:t>авансового</w:t>
      </w:r>
      <w:r w:rsidRPr="005E3B13">
        <w:rPr>
          <w:rStyle w:val="a6"/>
          <w:lang w:val="uk-UA"/>
        </w:rPr>
        <w:t xml:space="preserve"> платежу</w:t>
      </w:r>
      <w:r>
        <w:rPr>
          <w:rStyle w:val="a6"/>
          <w:lang w:val="uk-UA"/>
        </w:rPr>
        <w:t xml:space="preserve"> </w:t>
      </w:r>
      <w:r w:rsidRPr="005E3B13">
        <w:rPr>
          <w:rStyle w:val="a6"/>
          <w:lang w:val="uk-UA"/>
        </w:rPr>
        <w:t>за користування Торговельною маркою у зазначені строки</w:t>
      </w:r>
      <w:r>
        <w:rPr>
          <w:rStyle w:val="a6"/>
          <w:lang w:val="uk-UA"/>
        </w:rPr>
        <w:t xml:space="preserve"> та у разі вичерпання авансового платежу</w:t>
      </w:r>
      <w:r w:rsidRPr="005E3B13">
        <w:rPr>
          <w:rStyle w:val="a6"/>
          <w:lang w:val="uk-UA"/>
        </w:rPr>
        <w:t xml:space="preserve">, Ліцензіат тимчасово, до поповнення суми </w:t>
      </w:r>
      <w:r>
        <w:rPr>
          <w:rStyle w:val="a6"/>
          <w:lang w:val="uk-UA"/>
        </w:rPr>
        <w:t xml:space="preserve">авансового </w:t>
      </w:r>
      <w:r w:rsidRPr="005E3B13">
        <w:rPr>
          <w:rStyle w:val="a6"/>
          <w:lang w:val="uk-UA"/>
        </w:rPr>
        <w:t xml:space="preserve">платежу, позбавляється права користування Торговельною маркою. Крім того, Ліцензіар тимчасово, до поповнення суми </w:t>
      </w:r>
      <w:r>
        <w:rPr>
          <w:rStyle w:val="a6"/>
          <w:lang w:val="uk-UA"/>
        </w:rPr>
        <w:t>авансового</w:t>
      </w:r>
      <w:r w:rsidRPr="005E3B13">
        <w:rPr>
          <w:rStyle w:val="a6"/>
          <w:lang w:val="uk-UA"/>
        </w:rPr>
        <w:t xml:space="preserve"> платежу за користування Торговельною маркою, призупиняє права Ліцензіата </w:t>
      </w:r>
      <w:r>
        <w:rPr>
          <w:rStyle w:val="a6"/>
          <w:lang w:val="uk-UA"/>
        </w:rPr>
        <w:t xml:space="preserve">на </w:t>
      </w:r>
      <w:r w:rsidRPr="005E3B13">
        <w:rPr>
          <w:rStyle w:val="a6"/>
          <w:lang w:val="uk-UA"/>
        </w:rPr>
        <w:t>реаліз</w:t>
      </w:r>
      <w:r>
        <w:rPr>
          <w:rStyle w:val="a6"/>
          <w:lang w:val="uk-UA"/>
        </w:rPr>
        <w:t>ацію</w:t>
      </w:r>
      <w:r w:rsidRPr="005E3B13">
        <w:rPr>
          <w:rStyle w:val="a6"/>
          <w:lang w:val="uk-UA"/>
        </w:rPr>
        <w:t xml:space="preserve"> </w:t>
      </w:r>
      <w:r>
        <w:rPr>
          <w:rStyle w:val="a6"/>
          <w:lang w:val="uk-UA"/>
        </w:rPr>
        <w:t>свого</w:t>
      </w:r>
      <w:r w:rsidRPr="005E3B13">
        <w:rPr>
          <w:rStyle w:val="a6"/>
          <w:lang w:val="uk-UA"/>
        </w:rPr>
        <w:t xml:space="preserve"> товар</w:t>
      </w:r>
      <w:r>
        <w:rPr>
          <w:rStyle w:val="a6"/>
          <w:lang w:val="uk-UA"/>
        </w:rPr>
        <w:t>у/робіт/послуг з використанням Торговельної марки</w:t>
      </w:r>
      <w:r w:rsidRPr="005E3B13">
        <w:rPr>
          <w:rStyle w:val="a6"/>
          <w:lang w:val="uk-UA"/>
        </w:rPr>
        <w:t xml:space="preserve"> через</w:t>
      </w:r>
      <w:r>
        <w:rPr>
          <w:rStyle w:val="a6"/>
          <w:lang w:val="uk-UA"/>
        </w:rPr>
        <w:t xml:space="preserve"> об’єкт авторського права </w:t>
      </w:r>
      <w:r w:rsidRPr="00F46335">
        <w:rPr>
          <w:rStyle w:val="a6"/>
          <w:lang w:val="uk-UA"/>
        </w:rPr>
        <w:t xml:space="preserve">«Персональний кабінет», </w:t>
      </w:r>
      <w:r>
        <w:rPr>
          <w:rStyle w:val="a6"/>
          <w:lang w:val="uk-UA"/>
        </w:rPr>
        <w:t>що є складовою частиною Веб-сайту</w:t>
      </w:r>
      <w:r w:rsidRPr="005E3B13">
        <w:rPr>
          <w:rStyle w:val="a6"/>
          <w:lang w:val="uk-UA"/>
        </w:rPr>
        <w:t xml:space="preserve"> «HUBBER</w:t>
      </w:r>
      <w:r>
        <w:rPr>
          <w:rStyle w:val="a6"/>
          <w:lang w:val="uk-UA"/>
        </w:rPr>
        <w:t>»</w:t>
      </w:r>
      <w:r w:rsidRPr="005E3B13">
        <w:rPr>
          <w:rStyle w:val="a6"/>
          <w:lang w:val="uk-UA"/>
        </w:rPr>
        <w:t>.</w:t>
      </w:r>
    </w:p>
    <w:p w:rsidR="00C863B2" w:rsidRPr="005E3B13" w:rsidRDefault="00C863B2" w:rsidP="00C863B2">
      <w:pPr>
        <w:ind w:firstLine="563"/>
        <w:jc w:val="both"/>
        <w:rPr>
          <w:rStyle w:val="a6"/>
          <w:rFonts w:eastAsia="Times New Roman"/>
          <w:lang w:val="uk-UA"/>
        </w:rPr>
      </w:pPr>
      <w:r w:rsidRPr="005E3B13">
        <w:rPr>
          <w:rStyle w:val="a6"/>
          <w:lang w:val="uk-UA"/>
        </w:rPr>
        <w:t xml:space="preserve">7. У випадку розірвання/припинення Договору протягом 10 (десяти) банківських днів Ліцензіату на розрахунковий рахунок, зазначений </w:t>
      </w:r>
      <w:r>
        <w:rPr>
          <w:rStyle w:val="a6"/>
          <w:lang w:val="uk-UA"/>
        </w:rPr>
        <w:t xml:space="preserve">у </w:t>
      </w:r>
      <w:r w:rsidRPr="005E3B13">
        <w:rPr>
          <w:rStyle w:val="a6"/>
          <w:lang w:val="uk-UA"/>
        </w:rPr>
        <w:t>Заяві</w:t>
      </w:r>
      <w:r>
        <w:rPr>
          <w:rStyle w:val="a6"/>
          <w:lang w:val="uk-UA"/>
        </w:rPr>
        <w:t>-</w:t>
      </w:r>
      <w:r w:rsidRPr="005E3B13">
        <w:rPr>
          <w:rStyle w:val="a6"/>
          <w:lang w:val="uk-UA"/>
        </w:rPr>
        <w:t>приєднанн</w:t>
      </w:r>
      <w:r>
        <w:rPr>
          <w:rStyle w:val="a6"/>
          <w:lang w:val="uk-UA"/>
        </w:rPr>
        <w:t>і</w:t>
      </w:r>
      <w:r w:rsidRPr="005E3B13">
        <w:rPr>
          <w:rStyle w:val="a6"/>
          <w:lang w:val="uk-UA"/>
        </w:rPr>
        <w:t xml:space="preserve"> до Договору</w:t>
      </w:r>
      <w:r>
        <w:rPr>
          <w:rStyle w:val="a6"/>
          <w:lang w:val="uk-UA"/>
        </w:rPr>
        <w:t>/або повідомленні про припинення Договору</w:t>
      </w:r>
      <w:r w:rsidRPr="005E3B13">
        <w:rPr>
          <w:rStyle w:val="a6"/>
          <w:lang w:val="uk-UA"/>
        </w:rPr>
        <w:t>, повертається внесена ним оплата за користування Торговельною маркою за вирахуванням суми роялті, які Ліцензіат повинен сплатити станом на день розірвання/припинення Договору.</w:t>
      </w:r>
    </w:p>
    <w:p w:rsidR="00C863B2" w:rsidRPr="005E3B13" w:rsidRDefault="00C863B2" w:rsidP="00C863B2">
      <w:pPr>
        <w:ind w:firstLine="563"/>
        <w:jc w:val="both"/>
        <w:rPr>
          <w:rStyle w:val="a6"/>
          <w:rFonts w:eastAsia="Times New Roman"/>
          <w:lang w:val="uk-UA"/>
        </w:rPr>
      </w:pPr>
      <w:r w:rsidRPr="005E3B13">
        <w:rPr>
          <w:rStyle w:val="a6"/>
          <w:lang w:val="uk-UA"/>
        </w:rPr>
        <w:t xml:space="preserve">8. Розмір роялті за використання Торговельної марки відповідно до Договору визначається на підставі даних Ліцензіара, узгоджених </w:t>
      </w:r>
      <w:r>
        <w:rPr>
          <w:rStyle w:val="a6"/>
          <w:lang w:val="uk-UA"/>
        </w:rPr>
        <w:t>і</w:t>
      </w:r>
      <w:r w:rsidRPr="005E3B13">
        <w:rPr>
          <w:rStyle w:val="a6"/>
          <w:lang w:val="uk-UA"/>
        </w:rPr>
        <w:t xml:space="preserve">з Ліцензіатом в </w:t>
      </w:r>
      <w:r w:rsidRPr="004F5E0E">
        <w:rPr>
          <w:rStyle w:val="a6"/>
          <w:lang w:val="uk-UA"/>
        </w:rPr>
        <w:t>Звіт</w:t>
      </w:r>
      <w:r>
        <w:rPr>
          <w:rStyle w:val="a6"/>
          <w:lang w:val="uk-UA"/>
        </w:rPr>
        <w:t>і</w:t>
      </w:r>
      <w:r w:rsidRPr="004F5E0E">
        <w:rPr>
          <w:rStyle w:val="a6"/>
          <w:lang w:val="uk-UA"/>
        </w:rPr>
        <w:t xml:space="preserve"> про проданий із використанням Торговельної марки товар</w:t>
      </w:r>
      <w:r>
        <w:rPr>
          <w:rStyle w:val="a6"/>
          <w:lang w:val="uk-UA"/>
        </w:rPr>
        <w:t>.</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 xml:space="preserve">Розмір відсотків (відсотковий коефіцієнт) залежить від категорії товарів, та становить: </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 xml:space="preserve">1)  </w:t>
      </w:r>
      <w:proofErr w:type="spellStart"/>
      <w:r w:rsidRPr="005E3B13">
        <w:rPr>
          <w:rStyle w:val="a6"/>
          <w:b/>
          <w:bCs/>
          <w:lang w:val="uk-UA"/>
        </w:rPr>
        <w:t>Автотовари</w:t>
      </w:r>
      <w:proofErr w:type="spellEnd"/>
      <w:r w:rsidRPr="005E3B13">
        <w:rPr>
          <w:rStyle w:val="a6"/>
          <w:b/>
          <w:bCs/>
          <w:lang w:val="uk-UA"/>
        </w:rPr>
        <w:t xml:space="preserve"> - </w:t>
      </w:r>
      <w:r>
        <w:rPr>
          <w:rStyle w:val="a6"/>
          <w:b/>
          <w:bCs/>
          <w:lang w:val="uk-UA"/>
        </w:rPr>
        <w:t>20</w:t>
      </w:r>
      <w:r w:rsidRPr="005E3B13">
        <w:rPr>
          <w:rStyle w:val="a6"/>
          <w:b/>
          <w:bCs/>
          <w:lang w:val="uk-UA"/>
        </w:rPr>
        <w:t xml:space="preserve">%, окрім </w:t>
      </w:r>
      <w:proofErr w:type="spellStart"/>
      <w:r w:rsidRPr="005E3B13">
        <w:rPr>
          <w:rStyle w:val="a6"/>
          <w:b/>
          <w:bCs/>
          <w:lang w:val="uk-UA"/>
        </w:rPr>
        <w:t>підкатегорій</w:t>
      </w:r>
      <w:proofErr w:type="spellEnd"/>
      <w:r w:rsidRPr="005E3B13">
        <w:rPr>
          <w:rStyle w:val="a6"/>
          <w:b/>
          <w:bCs/>
          <w:lang w:val="uk-UA"/>
        </w:rPr>
        <w:t xml:space="preserve"> товарів:  </w:t>
      </w:r>
    </w:p>
    <w:p w:rsidR="00C863B2" w:rsidRPr="005E3B13" w:rsidRDefault="00C863B2" w:rsidP="00C863B2">
      <w:pPr>
        <w:ind w:right="15" w:firstLine="284"/>
        <w:jc w:val="both"/>
        <w:rPr>
          <w:rStyle w:val="a6"/>
          <w:rFonts w:eastAsia="Times New Roman"/>
          <w:lang w:val="uk-UA"/>
        </w:rPr>
      </w:pPr>
      <w:r w:rsidRPr="005E3B13">
        <w:rPr>
          <w:rStyle w:val="a6"/>
          <w:lang w:val="uk-UA"/>
        </w:rPr>
        <w:t>1.1)</w:t>
      </w:r>
      <w:r w:rsidRPr="005E3B13">
        <w:rPr>
          <w:rStyle w:val="a6"/>
          <w:lang w:val="uk-UA"/>
        </w:rPr>
        <w:tab/>
      </w:r>
      <w:proofErr w:type="spellStart"/>
      <w:r w:rsidRPr="005E3B13">
        <w:rPr>
          <w:rStyle w:val="a6"/>
          <w:lang w:val="uk-UA"/>
        </w:rPr>
        <w:t>Мотошини</w:t>
      </w:r>
      <w:proofErr w:type="spellEnd"/>
      <w:r w:rsidRPr="005E3B13">
        <w:rPr>
          <w:rStyle w:val="a6"/>
          <w:lang w:val="uk-UA"/>
        </w:rPr>
        <w:t xml:space="preserve"> - </w:t>
      </w:r>
      <w:r>
        <w:rPr>
          <w:rStyle w:val="a6"/>
          <w:lang w:val="uk-UA"/>
        </w:rPr>
        <w:t>7</w:t>
      </w:r>
      <w:r w:rsidRPr="005E3B13">
        <w:rPr>
          <w:rStyle w:val="a6"/>
          <w:lang w:val="uk-UA"/>
        </w:rPr>
        <w:t xml:space="preserve">%;  </w:t>
      </w:r>
    </w:p>
    <w:p w:rsidR="00C863B2" w:rsidRPr="005E3B13" w:rsidRDefault="00C863B2" w:rsidP="00C863B2">
      <w:pPr>
        <w:ind w:right="15" w:firstLine="284"/>
        <w:jc w:val="both"/>
        <w:rPr>
          <w:rStyle w:val="a6"/>
          <w:rFonts w:eastAsia="Times New Roman"/>
          <w:lang w:val="uk-UA"/>
        </w:rPr>
      </w:pPr>
      <w:r w:rsidRPr="005E3B13">
        <w:rPr>
          <w:rStyle w:val="a6"/>
          <w:lang w:val="uk-UA"/>
        </w:rPr>
        <w:t>1.2)</w:t>
      </w:r>
      <w:r w:rsidRPr="005E3B13">
        <w:rPr>
          <w:rStyle w:val="a6"/>
          <w:lang w:val="uk-UA"/>
        </w:rPr>
        <w:tab/>
      </w:r>
      <w:proofErr w:type="spellStart"/>
      <w:r w:rsidRPr="005E3B13">
        <w:rPr>
          <w:rStyle w:val="a6"/>
          <w:lang w:val="uk-UA"/>
        </w:rPr>
        <w:t>Автошини</w:t>
      </w:r>
      <w:proofErr w:type="spellEnd"/>
      <w:r w:rsidRPr="005E3B13">
        <w:rPr>
          <w:rStyle w:val="a6"/>
          <w:lang w:val="uk-UA"/>
        </w:rPr>
        <w:t xml:space="preserve"> - </w:t>
      </w:r>
      <w:r>
        <w:rPr>
          <w:rStyle w:val="a6"/>
          <w:lang w:val="uk-UA"/>
        </w:rPr>
        <w:t>10</w:t>
      </w:r>
      <w:r w:rsidRPr="005E3B13">
        <w:rPr>
          <w:rStyle w:val="a6"/>
          <w:lang w:val="uk-UA"/>
        </w:rPr>
        <w:t xml:space="preserve">%;  </w:t>
      </w:r>
    </w:p>
    <w:p w:rsidR="00C863B2" w:rsidRPr="005E3B13" w:rsidRDefault="00C863B2" w:rsidP="00C863B2">
      <w:pPr>
        <w:ind w:right="15" w:firstLine="284"/>
        <w:jc w:val="both"/>
        <w:rPr>
          <w:rStyle w:val="a6"/>
          <w:rFonts w:eastAsia="Times New Roman"/>
          <w:lang w:val="uk-UA"/>
        </w:rPr>
      </w:pPr>
      <w:r w:rsidRPr="005E3B13">
        <w:rPr>
          <w:rStyle w:val="a6"/>
          <w:lang w:val="uk-UA"/>
        </w:rPr>
        <w:t>1.3)</w:t>
      </w:r>
      <w:r w:rsidRPr="005E3B13">
        <w:rPr>
          <w:rStyle w:val="a6"/>
          <w:lang w:val="uk-UA"/>
        </w:rPr>
        <w:tab/>
        <w:t xml:space="preserve">Автомобільні диски - </w:t>
      </w:r>
      <w:r>
        <w:rPr>
          <w:rStyle w:val="a6"/>
          <w:lang w:val="uk-UA"/>
        </w:rPr>
        <w:t>7</w:t>
      </w:r>
      <w:r w:rsidRPr="005E3B13">
        <w:rPr>
          <w:rStyle w:val="a6"/>
          <w:lang w:val="uk-UA"/>
        </w:rPr>
        <w:t xml:space="preserve">%;  </w:t>
      </w:r>
    </w:p>
    <w:p w:rsidR="00C863B2" w:rsidRPr="005E3B13" w:rsidRDefault="00C863B2" w:rsidP="00C863B2">
      <w:pPr>
        <w:ind w:right="15" w:firstLine="284"/>
        <w:jc w:val="both"/>
        <w:rPr>
          <w:rStyle w:val="a6"/>
          <w:rFonts w:eastAsia="Times New Roman"/>
          <w:lang w:val="uk-UA"/>
        </w:rPr>
      </w:pPr>
      <w:r w:rsidRPr="005E3B13">
        <w:rPr>
          <w:rStyle w:val="a6"/>
          <w:lang w:val="uk-UA"/>
        </w:rPr>
        <w:t>1.4)</w:t>
      </w:r>
      <w:r w:rsidRPr="005E3B13">
        <w:rPr>
          <w:rStyle w:val="a6"/>
          <w:lang w:val="uk-UA"/>
        </w:rPr>
        <w:tab/>
        <w:t xml:space="preserve">Мотоцикли - </w:t>
      </w:r>
      <w:r>
        <w:rPr>
          <w:rStyle w:val="a6"/>
          <w:lang w:val="uk-UA"/>
        </w:rPr>
        <w:t>7</w:t>
      </w:r>
      <w:r w:rsidRPr="005E3B13">
        <w:rPr>
          <w:rStyle w:val="a6"/>
          <w:lang w:val="uk-UA"/>
        </w:rPr>
        <w:t xml:space="preserve">%;  </w:t>
      </w:r>
    </w:p>
    <w:p w:rsidR="00C863B2" w:rsidRPr="005E3B13" w:rsidRDefault="00C863B2" w:rsidP="00C863B2">
      <w:pPr>
        <w:ind w:right="15" w:firstLine="284"/>
        <w:jc w:val="both"/>
        <w:rPr>
          <w:rStyle w:val="a6"/>
          <w:rFonts w:eastAsia="Times New Roman"/>
          <w:lang w:val="uk-UA"/>
        </w:rPr>
      </w:pPr>
      <w:r w:rsidRPr="005E3B13">
        <w:rPr>
          <w:rStyle w:val="a6"/>
          <w:lang w:val="uk-UA"/>
        </w:rPr>
        <w:t>1.5)</w:t>
      </w:r>
      <w:r w:rsidRPr="005E3B13">
        <w:rPr>
          <w:rStyle w:val="a6"/>
          <w:lang w:val="uk-UA"/>
        </w:rPr>
        <w:tab/>
      </w:r>
      <w:proofErr w:type="spellStart"/>
      <w:r w:rsidRPr="005E3B13">
        <w:rPr>
          <w:rStyle w:val="a6"/>
          <w:lang w:val="uk-UA"/>
        </w:rPr>
        <w:t>Автокилимки</w:t>
      </w:r>
      <w:proofErr w:type="spellEnd"/>
      <w:r w:rsidRPr="005E3B13">
        <w:rPr>
          <w:rStyle w:val="a6"/>
          <w:lang w:val="uk-UA"/>
        </w:rPr>
        <w:t xml:space="preserve"> - 15%;  </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 xml:space="preserve">2)  Активний відпочинок, туризм та хобі - 20%, окрім </w:t>
      </w:r>
      <w:proofErr w:type="spellStart"/>
      <w:r w:rsidRPr="005E3B13">
        <w:rPr>
          <w:rStyle w:val="a6"/>
          <w:b/>
          <w:bCs/>
          <w:lang w:val="uk-UA"/>
        </w:rPr>
        <w:t>підкатегорій</w:t>
      </w:r>
      <w:proofErr w:type="spellEnd"/>
      <w:r w:rsidRPr="005E3B13">
        <w:rPr>
          <w:rStyle w:val="a6"/>
          <w:b/>
          <w:bCs/>
          <w:lang w:val="uk-UA"/>
        </w:rPr>
        <w:t xml:space="preserve"> товарів:  </w:t>
      </w:r>
    </w:p>
    <w:p w:rsidR="00C863B2" w:rsidRPr="005E3B13" w:rsidRDefault="00C863B2" w:rsidP="00C863B2">
      <w:pPr>
        <w:ind w:right="15" w:firstLine="284"/>
        <w:jc w:val="both"/>
        <w:rPr>
          <w:rStyle w:val="a6"/>
          <w:rFonts w:eastAsia="Times New Roman"/>
          <w:lang w:val="uk-UA"/>
        </w:rPr>
      </w:pPr>
      <w:r>
        <w:rPr>
          <w:rStyle w:val="a6"/>
          <w:lang w:val="uk-UA"/>
        </w:rPr>
        <w:t>2.1)</w:t>
      </w:r>
      <w:r w:rsidRPr="005E3B13">
        <w:rPr>
          <w:rStyle w:val="a6"/>
          <w:lang w:val="uk-UA"/>
        </w:rPr>
        <w:tab/>
        <w:t xml:space="preserve">Аксесуари для активного відпочинку та туризму - 25%;  </w:t>
      </w:r>
    </w:p>
    <w:p w:rsidR="00C863B2" w:rsidRDefault="00C863B2" w:rsidP="00C863B2">
      <w:pPr>
        <w:ind w:right="15" w:firstLine="284"/>
        <w:jc w:val="both"/>
        <w:rPr>
          <w:rStyle w:val="a6"/>
          <w:lang w:val="uk-UA"/>
        </w:rPr>
      </w:pPr>
      <w:r>
        <w:rPr>
          <w:rStyle w:val="a6"/>
          <w:lang w:val="uk-UA"/>
        </w:rPr>
        <w:t>2.2)</w:t>
      </w:r>
      <w:r w:rsidRPr="005E3B13">
        <w:rPr>
          <w:rStyle w:val="a6"/>
          <w:lang w:val="uk-UA"/>
        </w:rPr>
        <w:tab/>
        <w:t xml:space="preserve">Човни та все для них - 15%;  </w:t>
      </w:r>
    </w:p>
    <w:p w:rsidR="00C863B2" w:rsidRPr="005E3B13" w:rsidRDefault="00C863B2" w:rsidP="00C863B2">
      <w:pPr>
        <w:ind w:right="15" w:firstLine="284"/>
        <w:jc w:val="both"/>
        <w:rPr>
          <w:rStyle w:val="a6"/>
          <w:rFonts w:eastAsia="Times New Roman"/>
          <w:lang w:val="uk-UA"/>
        </w:rPr>
      </w:pPr>
      <w:r>
        <w:rPr>
          <w:rStyle w:val="a6"/>
          <w:lang w:val="uk-UA"/>
        </w:rPr>
        <w:t xml:space="preserve">2.3)  </w:t>
      </w:r>
      <w:proofErr w:type="spellStart"/>
      <w:r>
        <w:rPr>
          <w:rStyle w:val="a6"/>
          <w:lang w:val="uk-UA"/>
        </w:rPr>
        <w:t>Квадрокоптери</w:t>
      </w:r>
      <w:proofErr w:type="spellEnd"/>
      <w:r>
        <w:rPr>
          <w:rStyle w:val="a6"/>
          <w:lang w:val="uk-UA"/>
        </w:rPr>
        <w:t xml:space="preserve"> – 13%;</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 xml:space="preserve">3)  Продукти харчування - 20%; </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 xml:space="preserve">4)  Товари медичного призначення - 20%;  </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 xml:space="preserve">5)  Побутова техніка, інтер’єр - 20%, окрім </w:t>
      </w:r>
      <w:proofErr w:type="spellStart"/>
      <w:r w:rsidRPr="005E3B13">
        <w:rPr>
          <w:rStyle w:val="a6"/>
          <w:b/>
          <w:bCs/>
          <w:lang w:val="uk-UA"/>
        </w:rPr>
        <w:t>підкатегорій</w:t>
      </w:r>
      <w:proofErr w:type="spellEnd"/>
      <w:r w:rsidRPr="005E3B13">
        <w:rPr>
          <w:rStyle w:val="a6"/>
          <w:b/>
          <w:bCs/>
          <w:lang w:val="uk-UA"/>
        </w:rPr>
        <w:t xml:space="preserve"> товарів:  </w:t>
      </w:r>
    </w:p>
    <w:p w:rsidR="00C863B2" w:rsidRPr="005E3B13" w:rsidRDefault="00C863B2" w:rsidP="00C863B2">
      <w:pPr>
        <w:ind w:right="15" w:firstLine="284"/>
        <w:jc w:val="both"/>
        <w:rPr>
          <w:rStyle w:val="a6"/>
          <w:rFonts w:eastAsia="Times New Roman"/>
          <w:lang w:val="uk-UA"/>
        </w:rPr>
      </w:pPr>
      <w:r w:rsidRPr="005E3B13">
        <w:rPr>
          <w:rStyle w:val="a6"/>
          <w:lang w:val="uk-UA"/>
        </w:rPr>
        <w:t>5.1)</w:t>
      </w:r>
      <w:r w:rsidRPr="005E3B13">
        <w:rPr>
          <w:rStyle w:val="a6"/>
          <w:lang w:val="uk-UA"/>
        </w:rPr>
        <w:tab/>
        <w:t>Велика побутова техніка - 1</w:t>
      </w:r>
      <w:r>
        <w:rPr>
          <w:rStyle w:val="a6"/>
          <w:lang w:val="uk-UA"/>
        </w:rPr>
        <w:t>5</w:t>
      </w:r>
      <w:r w:rsidRPr="005E3B13">
        <w:rPr>
          <w:rStyle w:val="a6"/>
          <w:lang w:val="uk-UA"/>
        </w:rPr>
        <w:t xml:space="preserve">%;  </w:t>
      </w:r>
    </w:p>
    <w:p w:rsidR="00C863B2" w:rsidRPr="005E3B13" w:rsidRDefault="00C863B2" w:rsidP="00C863B2">
      <w:pPr>
        <w:ind w:right="15" w:firstLine="284"/>
        <w:jc w:val="both"/>
        <w:rPr>
          <w:rStyle w:val="a6"/>
          <w:rFonts w:eastAsia="Times New Roman"/>
          <w:lang w:val="uk-UA"/>
        </w:rPr>
      </w:pPr>
      <w:r w:rsidRPr="005E3B13">
        <w:rPr>
          <w:rStyle w:val="a6"/>
          <w:lang w:val="uk-UA"/>
        </w:rPr>
        <w:t>5.2)</w:t>
      </w:r>
      <w:r w:rsidRPr="005E3B13">
        <w:rPr>
          <w:rStyle w:val="a6"/>
          <w:lang w:val="uk-UA"/>
        </w:rPr>
        <w:tab/>
        <w:t>Вбудована побутова техніка - 1</w:t>
      </w:r>
      <w:r>
        <w:rPr>
          <w:rStyle w:val="a6"/>
          <w:lang w:val="uk-UA"/>
        </w:rPr>
        <w:t>0</w:t>
      </w:r>
      <w:r w:rsidRPr="005E3B13">
        <w:rPr>
          <w:rStyle w:val="a6"/>
          <w:lang w:val="uk-UA"/>
        </w:rPr>
        <w:t xml:space="preserve">%;  </w:t>
      </w:r>
    </w:p>
    <w:p w:rsidR="00C863B2" w:rsidRDefault="00C863B2" w:rsidP="00C863B2">
      <w:pPr>
        <w:ind w:right="17" w:firstLine="284"/>
        <w:jc w:val="both"/>
        <w:rPr>
          <w:rStyle w:val="a6"/>
          <w:lang w:val="uk-UA"/>
        </w:rPr>
      </w:pPr>
      <w:r w:rsidRPr="005E3B13">
        <w:rPr>
          <w:rStyle w:val="a6"/>
          <w:lang w:val="uk-UA"/>
        </w:rPr>
        <w:t>5.3)</w:t>
      </w:r>
      <w:r w:rsidRPr="005E3B13">
        <w:rPr>
          <w:rStyle w:val="a6"/>
          <w:lang w:val="uk-UA"/>
        </w:rPr>
        <w:tab/>
        <w:t>Кліматична техніка - 1</w:t>
      </w:r>
      <w:r>
        <w:rPr>
          <w:rStyle w:val="a6"/>
          <w:lang w:val="uk-UA"/>
        </w:rPr>
        <w:t>5</w:t>
      </w:r>
      <w:r w:rsidRPr="005E3B13">
        <w:rPr>
          <w:rStyle w:val="a6"/>
          <w:lang w:val="uk-UA"/>
        </w:rPr>
        <w:t xml:space="preserve">%;  </w:t>
      </w:r>
    </w:p>
    <w:p w:rsidR="00C863B2" w:rsidRDefault="00C863B2" w:rsidP="00C863B2">
      <w:pPr>
        <w:ind w:right="17" w:firstLine="284"/>
        <w:jc w:val="both"/>
        <w:rPr>
          <w:rStyle w:val="a6"/>
          <w:lang w:val="uk-UA"/>
        </w:rPr>
      </w:pPr>
      <w:r>
        <w:rPr>
          <w:rStyle w:val="a6"/>
          <w:lang w:val="uk-UA"/>
        </w:rPr>
        <w:t>5.4)  Водонагрівачі – 10%;</w:t>
      </w:r>
    </w:p>
    <w:p w:rsidR="00C863B2" w:rsidRDefault="00C863B2" w:rsidP="00C863B2">
      <w:pPr>
        <w:ind w:right="17" w:firstLine="284"/>
        <w:jc w:val="both"/>
        <w:rPr>
          <w:rStyle w:val="a6"/>
          <w:lang w:val="uk-UA"/>
        </w:rPr>
      </w:pPr>
      <w:r>
        <w:rPr>
          <w:rStyle w:val="a6"/>
          <w:lang w:val="uk-UA"/>
        </w:rPr>
        <w:t xml:space="preserve">5.5)  </w:t>
      </w:r>
      <w:proofErr w:type="spellStart"/>
      <w:r>
        <w:rPr>
          <w:rStyle w:val="a6"/>
          <w:lang w:val="uk-UA"/>
        </w:rPr>
        <w:t>Бутербродниці</w:t>
      </w:r>
      <w:proofErr w:type="spellEnd"/>
      <w:r>
        <w:rPr>
          <w:rStyle w:val="a6"/>
          <w:lang w:val="uk-UA"/>
        </w:rPr>
        <w:t xml:space="preserve"> та вафельниці – 13%;</w:t>
      </w:r>
    </w:p>
    <w:p w:rsidR="00C863B2" w:rsidRDefault="00C863B2" w:rsidP="00C863B2">
      <w:pPr>
        <w:ind w:right="17" w:firstLine="284"/>
        <w:jc w:val="both"/>
        <w:rPr>
          <w:rStyle w:val="a6"/>
          <w:lang w:val="uk-UA"/>
        </w:rPr>
      </w:pPr>
      <w:r>
        <w:rPr>
          <w:rStyle w:val="a6"/>
          <w:lang w:val="uk-UA"/>
        </w:rPr>
        <w:t>5.6)  Вентилятори – 12%;</w:t>
      </w:r>
    </w:p>
    <w:p w:rsidR="00C863B2" w:rsidRDefault="00C863B2" w:rsidP="00C863B2">
      <w:pPr>
        <w:ind w:right="17" w:firstLine="284"/>
        <w:jc w:val="both"/>
        <w:rPr>
          <w:rStyle w:val="a6"/>
          <w:lang w:val="uk-UA"/>
        </w:rPr>
      </w:pPr>
      <w:r>
        <w:rPr>
          <w:rStyle w:val="a6"/>
          <w:lang w:val="uk-UA"/>
        </w:rPr>
        <w:t xml:space="preserve">5.7)  </w:t>
      </w:r>
      <w:r w:rsidRPr="002B6472">
        <w:rPr>
          <w:rStyle w:val="a6"/>
          <w:lang w:val="uk-UA"/>
        </w:rPr>
        <w:t>Вбудовані кавоварки</w:t>
      </w:r>
      <w:r>
        <w:rPr>
          <w:rStyle w:val="a6"/>
          <w:lang w:val="uk-UA"/>
        </w:rPr>
        <w:t xml:space="preserve"> – 10;</w:t>
      </w:r>
    </w:p>
    <w:p w:rsidR="00C863B2" w:rsidRPr="002B6472" w:rsidRDefault="00C863B2" w:rsidP="00C863B2">
      <w:pPr>
        <w:ind w:right="17" w:firstLine="284"/>
        <w:jc w:val="both"/>
        <w:rPr>
          <w:rStyle w:val="a6"/>
          <w:lang w:val="uk-UA"/>
        </w:rPr>
      </w:pPr>
      <w:r>
        <w:rPr>
          <w:rStyle w:val="a6"/>
          <w:lang w:val="uk-UA"/>
        </w:rPr>
        <w:t xml:space="preserve">5.8)  </w:t>
      </w:r>
      <w:r w:rsidRPr="002B6472">
        <w:rPr>
          <w:rStyle w:val="a6"/>
          <w:lang w:val="uk-UA"/>
        </w:rPr>
        <w:t>Котли газові</w:t>
      </w:r>
      <w:r>
        <w:rPr>
          <w:rStyle w:val="a6"/>
          <w:lang w:val="uk-UA"/>
        </w:rPr>
        <w:t xml:space="preserve"> – 11%;</w:t>
      </w:r>
    </w:p>
    <w:p w:rsidR="00C863B2" w:rsidRPr="002B6472" w:rsidRDefault="00C863B2" w:rsidP="00C863B2">
      <w:pPr>
        <w:ind w:right="17" w:firstLine="284"/>
        <w:jc w:val="both"/>
        <w:rPr>
          <w:rStyle w:val="a6"/>
          <w:lang w:val="uk-UA"/>
        </w:rPr>
      </w:pPr>
      <w:r>
        <w:rPr>
          <w:rStyle w:val="a6"/>
          <w:lang w:val="uk-UA"/>
        </w:rPr>
        <w:t xml:space="preserve">5.9)  </w:t>
      </w:r>
      <w:r w:rsidRPr="002B6472">
        <w:rPr>
          <w:rStyle w:val="a6"/>
          <w:lang w:val="uk-UA"/>
        </w:rPr>
        <w:t>Генератори льоду</w:t>
      </w:r>
      <w:r>
        <w:rPr>
          <w:rStyle w:val="a6"/>
          <w:lang w:val="uk-UA"/>
        </w:rPr>
        <w:t xml:space="preserve"> – 11%;</w:t>
      </w:r>
    </w:p>
    <w:p w:rsidR="00C863B2" w:rsidRPr="002B6472" w:rsidRDefault="00C863B2" w:rsidP="00C863B2">
      <w:pPr>
        <w:ind w:right="17" w:firstLine="284"/>
        <w:jc w:val="both"/>
        <w:rPr>
          <w:rStyle w:val="a6"/>
          <w:lang w:val="uk-UA"/>
        </w:rPr>
      </w:pPr>
      <w:r>
        <w:rPr>
          <w:rStyle w:val="a6"/>
          <w:lang w:val="uk-UA"/>
        </w:rPr>
        <w:t xml:space="preserve">5.10) </w:t>
      </w:r>
      <w:r w:rsidRPr="002B6472">
        <w:rPr>
          <w:rStyle w:val="a6"/>
          <w:lang w:val="uk-UA"/>
        </w:rPr>
        <w:t>Грилі</w:t>
      </w:r>
      <w:r>
        <w:rPr>
          <w:rStyle w:val="a6"/>
          <w:lang w:val="uk-UA"/>
        </w:rPr>
        <w:t xml:space="preserve"> – 12%;</w:t>
      </w:r>
    </w:p>
    <w:p w:rsidR="00C863B2" w:rsidRPr="002B6472" w:rsidRDefault="00C863B2" w:rsidP="00C863B2">
      <w:pPr>
        <w:ind w:right="17" w:firstLine="284"/>
        <w:jc w:val="both"/>
        <w:rPr>
          <w:rStyle w:val="a6"/>
          <w:lang w:val="uk-UA"/>
        </w:rPr>
      </w:pPr>
      <w:r>
        <w:rPr>
          <w:rStyle w:val="a6"/>
          <w:lang w:val="uk-UA"/>
        </w:rPr>
        <w:t xml:space="preserve">5.11) </w:t>
      </w:r>
      <w:proofErr w:type="spellStart"/>
      <w:r w:rsidRPr="002B6472">
        <w:rPr>
          <w:rStyle w:val="a6"/>
          <w:lang w:val="uk-UA"/>
        </w:rPr>
        <w:t>Йогуртниці</w:t>
      </w:r>
      <w:proofErr w:type="spellEnd"/>
      <w:r>
        <w:rPr>
          <w:rStyle w:val="a6"/>
          <w:lang w:val="uk-UA"/>
        </w:rPr>
        <w:t xml:space="preserve"> – 13%;</w:t>
      </w:r>
    </w:p>
    <w:p w:rsidR="00C863B2" w:rsidRPr="002B6472" w:rsidRDefault="00C863B2" w:rsidP="00C863B2">
      <w:pPr>
        <w:ind w:right="17" w:firstLine="284"/>
        <w:jc w:val="both"/>
        <w:rPr>
          <w:rStyle w:val="a6"/>
          <w:lang w:val="uk-UA"/>
        </w:rPr>
      </w:pPr>
      <w:r>
        <w:rPr>
          <w:rStyle w:val="a6"/>
          <w:lang w:val="uk-UA"/>
        </w:rPr>
        <w:t xml:space="preserve">5.12) </w:t>
      </w:r>
      <w:r w:rsidRPr="002B6472">
        <w:rPr>
          <w:rStyle w:val="a6"/>
          <w:lang w:val="uk-UA"/>
        </w:rPr>
        <w:t>Готові комплекти</w:t>
      </w:r>
      <w:r>
        <w:rPr>
          <w:rStyle w:val="a6"/>
          <w:lang w:val="uk-UA"/>
        </w:rPr>
        <w:t xml:space="preserve"> – 11%;</w:t>
      </w:r>
    </w:p>
    <w:p w:rsidR="00C863B2" w:rsidRPr="002B6472" w:rsidRDefault="00C863B2" w:rsidP="00C863B2">
      <w:pPr>
        <w:ind w:right="17" w:firstLine="284"/>
        <w:jc w:val="both"/>
        <w:rPr>
          <w:rStyle w:val="a6"/>
          <w:lang w:val="uk-UA"/>
        </w:rPr>
      </w:pPr>
      <w:r>
        <w:rPr>
          <w:rStyle w:val="a6"/>
          <w:lang w:val="uk-UA"/>
        </w:rPr>
        <w:t xml:space="preserve">5.13) </w:t>
      </w:r>
      <w:r w:rsidRPr="002B6472">
        <w:rPr>
          <w:rStyle w:val="a6"/>
          <w:lang w:val="uk-UA"/>
        </w:rPr>
        <w:t>Кавоварки</w:t>
      </w:r>
      <w:r>
        <w:rPr>
          <w:rStyle w:val="a6"/>
          <w:lang w:val="uk-UA"/>
        </w:rPr>
        <w:t xml:space="preserve"> – 15%;</w:t>
      </w:r>
    </w:p>
    <w:p w:rsidR="00C863B2" w:rsidRPr="002B6472" w:rsidRDefault="00C863B2" w:rsidP="00C863B2">
      <w:pPr>
        <w:ind w:right="17" w:firstLine="284"/>
        <w:jc w:val="both"/>
        <w:rPr>
          <w:rStyle w:val="a6"/>
          <w:lang w:val="uk-UA"/>
        </w:rPr>
      </w:pPr>
      <w:r>
        <w:rPr>
          <w:rStyle w:val="a6"/>
          <w:lang w:val="uk-UA"/>
        </w:rPr>
        <w:t xml:space="preserve">5.14) </w:t>
      </w:r>
      <w:r w:rsidRPr="002B6472">
        <w:rPr>
          <w:rStyle w:val="a6"/>
          <w:lang w:val="uk-UA"/>
        </w:rPr>
        <w:t>Кавомолки</w:t>
      </w:r>
      <w:r>
        <w:rPr>
          <w:rStyle w:val="a6"/>
          <w:lang w:val="uk-UA"/>
        </w:rPr>
        <w:t xml:space="preserve"> – 15%;</w:t>
      </w:r>
    </w:p>
    <w:p w:rsidR="00C863B2" w:rsidRPr="002B6472" w:rsidRDefault="00C863B2" w:rsidP="00C863B2">
      <w:pPr>
        <w:ind w:right="17" w:firstLine="284"/>
        <w:jc w:val="both"/>
        <w:rPr>
          <w:rStyle w:val="a6"/>
          <w:lang w:val="uk-UA"/>
        </w:rPr>
      </w:pPr>
      <w:r>
        <w:rPr>
          <w:rStyle w:val="a6"/>
          <w:lang w:val="uk-UA"/>
        </w:rPr>
        <w:t xml:space="preserve">5.15) </w:t>
      </w:r>
      <w:r w:rsidRPr="002B6472">
        <w:rPr>
          <w:rStyle w:val="a6"/>
          <w:lang w:val="uk-UA"/>
        </w:rPr>
        <w:t>Кухонні комбайни</w:t>
      </w:r>
      <w:r>
        <w:rPr>
          <w:rStyle w:val="a6"/>
          <w:lang w:val="uk-UA"/>
        </w:rPr>
        <w:t xml:space="preserve"> – 13%;</w:t>
      </w:r>
    </w:p>
    <w:p w:rsidR="00C863B2" w:rsidRPr="002B6472" w:rsidRDefault="00C863B2" w:rsidP="00C863B2">
      <w:pPr>
        <w:ind w:right="17" w:firstLine="284"/>
        <w:jc w:val="both"/>
        <w:rPr>
          <w:rStyle w:val="a6"/>
          <w:lang w:val="uk-UA"/>
        </w:rPr>
      </w:pPr>
      <w:r>
        <w:rPr>
          <w:rStyle w:val="a6"/>
          <w:lang w:val="uk-UA"/>
        </w:rPr>
        <w:t xml:space="preserve">5.16) </w:t>
      </w:r>
      <w:r w:rsidRPr="002B6472">
        <w:rPr>
          <w:rStyle w:val="a6"/>
          <w:lang w:val="uk-UA"/>
        </w:rPr>
        <w:t>Плити</w:t>
      </w:r>
      <w:r>
        <w:rPr>
          <w:rStyle w:val="a6"/>
          <w:lang w:val="uk-UA"/>
        </w:rPr>
        <w:t xml:space="preserve"> – 12%;</w:t>
      </w:r>
    </w:p>
    <w:p w:rsidR="00C863B2" w:rsidRPr="002B6472" w:rsidRDefault="00C863B2" w:rsidP="00C863B2">
      <w:pPr>
        <w:ind w:right="17" w:firstLine="284"/>
        <w:jc w:val="both"/>
        <w:rPr>
          <w:rStyle w:val="a6"/>
          <w:lang w:val="uk-UA"/>
        </w:rPr>
      </w:pPr>
      <w:r>
        <w:rPr>
          <w:rStyle w:val="a6"/>
          <w:lang w:val="uk-UA"/>
        </w:rPr>
        <w:t xml:space="preserve">5.17) </w:t>
      </w:r>
      <w:proofErr w:type="spellStart"/>
      <w:r w:rsidRPr="002B6472">
        <w:rPr>
          <w:rStyle w:val="a6"/>
          <w:lang w:val="uk-UA"/>
        </w:rPr>
        <w:t>Скиборізки</w:t>
      </w:r>
      <w:proofErr w:type="spellEnd"/>
      <w:r>
        <w:rPr>
          <w:rStyle w:val="a6"/>
          <w:lang w:val="uk-UA"/>
        </w:rPr>
        <w:t xml:space="preserve"> – 13%;</w:t>
      </w:r>
    </w:p>
    <w:p w:rsidR="00C863B2" w:rsidRPr="002B6472" w:rsidRDefault="00C863B2" w:rsidP="00C863B2">
      <w:pPr>
        <w:ind w:right="17" w:firstLine="284"/>
        <w:jc w:val="both"/>
        <w:rPr>
          <w:rStyle w:val="a6"/>
          <w:lang w:val="uk-UA"/>
        </w:rPr>
      </w:pPr>
      <w:r>
        <w:rPr>
          <w:rStyle w:val="a6"/>
          <w:lang w:val="uk-UA"/>
        </w:rPr>
        <w:t xml:space="preserve">5.18) </w:t>
      </w:r>
      <w:r w:rsidRPr="002B6472">
        <w:rPr>
          <w:rStyle w:val="a6"/>
          <w:lang w:val="uk-UA"/>
        </w:rPr>
        <w:t>Мікрохвильові п</w:t>
      </w:r>
      <w:r>
        <w:rPr>
          <w:rStyle w:val="a6"/>
          <w:lang w:val="uk-UA"/>
        </w:rPr>
        <w:t>е</w:t>
      </w:r>
      <w:r w:rsidRPr="002B6472">
        <w:rPr>
          <w:rStyle w:val="a6"/>
          <w:lang w:val="uk-UA"/>
        </w:rPr>
        <w:t>чі</w:t>
      </w:r>
      <w:r>
        <w:rPr>
          <w:rStyle w:val="a6"/>
          <w:lang w:val="uk-UA"/>
        </w:rPr>
        <w:t xml:space="preserve"> – 15%;</w:t>
      </w:r>
    </w:p>
    <w:p w:rsidR="00C863B2" w:rsidRPr="002B6472" w:rsidRDefault="00C863B2" w:rsidP="00C863B2">
      <w:pPr>
        <w:ind w:right="17" w:firstLine="284"/>
        <w:jc w:val="both"/>
        <w:rPr>
          <w:rStyle w:val="a6"/>
          <w:lang w:val="uk-UA"/>
        </w:rPr>
      </w:pPr>
      <w:r>
        <w:rPr>
          <w:rStyle w:val="a6"/>
          <w:lang w:val="uk-UA"/>
        </w:rPr>
        <w:t xml:space="preserve">5.19) </w:t>
      </w:r>
      <w:proofErr w:type="spellStart"/>
      <w:r w:rsidRPr="002B6472">
        <w:rPr>
          <w:rStyle w:val="a6"/>
          <w:lang w:val="uk-UA"/>
        </w:rPr>
        <w:t>Блендери</w:t>
      </w:r>
      <w:proofErr w:type="spellEnd"/>
      <w:r>
        <w:rPr>
          <w:rStyle w:val="a6"/>
          <w:lang w:val="uk-UA"/>
        </w:rPr>
        <w:t xml:space="preserve"> – 15%;</w:t>
      </w:r>
    </w:p>
    <w:p w:rsidR="00C863B2" w:rsidRPr="002B6472" w:rsidRDefault="00C863B2" w:rsidP="00C863B2">
      <w:pPr>
        <w:ind w:right="17" w:firstLine="284"/>
        <w:jc w:val="both"/>
        <w:rPr>
          <w:rStyle w:val="a6"/>
          <w:lang w:val="uk-UA"/>
        </w:rPr>
      </w:pPr>
      <w:r>
        <w:rPr>
          <w:rStyle w:val="a6"/>
          <w:lang w:val="uk-UA"/>
        </w:rPr>
        <w:t xml:space="preserve">5.20) </w:t>
      </w:r>
      <w:r w:rsidRPr="002B6472">
        <w:rPr>
          <w:rStyle w:val="a6"/>
          <w:lang w:val="uk-UA"/>
        </w:rPr>
        <w:t>Міксери</w:t>
      </w:r>
      <w:r>
        <w:rPr>
          <w:rStyle w:val="a6"/>
          <w:lang w:val="uk-UA"/>
        </w:rPr>
        <w:t xml:space="preserve"> – 15%;</w:t>
      </w:r>
    </w:p>
    <w:p w:rsidR="00C863B2" w:rsidRPr="002B6472" w:rsidRDefault="00C863B2" w:rsidP="00C863B2">
      <w:pPr>
        <w:ind w:right="17" w:firstLine="284"/>
        <w:jc w:val="both"/>
        <w:rPr>
          <w:rStyle w:val="a6"/>
          <w:lang w:val="uk-UA"/>
        </w:rPr>
      </w:pPr>
      <w:r>
        <w:rPr>
          <w:rStyle w:val="a6"/>
          <w:lang w:val="uk-UA"/>
        </w:rPr>
        <w:t xml:space="preserve">5.21) </w:t>
      </w:r>
      <w:r w:rsidRPr="002B6472">
        <w:rPr>
          <w:rStyle w:val="a6"/>
          <w:lang w:val="uk-UA"/>
        </w:rPr>
        <w:t>Морожениці</w:t>
      </w:r>
      <w:r>
        <w:rPr>
          <w:rStyle w:val="a6"/>
          <w:lang w:val="uk-UA"/>
        </w:rPr>
        <w:t xml:space="preserve"> – 15%;</w:t>
      </w:r>
    </w:p>
    <w:p w:rsidR="00C863B2" w:rsidRPr="002B6472" w:rsidRDefault="00C863B2" w:rsidP="00C863B2">
      <w:pPr>
        <w:ind w:right="17" w:firstLine="284"/>
        <w:jc w:val="both"/>
        <w:rPr>
          <w:rStyle w:val="a6"/>
          <w:lang w:val="uk-UA"/>
        </w:rPr>
      </w:pPr>
      <w:r>
        <w:rPr>
          <w:rStyle w:val="a6"/>
          <w:lang w:val="uk-UA"/>
        </w:rPr>
        <w:t xml:space="preserve">5.22) </w:t>
      </w:r>
      <w:proofErr w:type="spellStart"/>
      <w:r w:rsidRPr="002B6472">
        <w:rPr>
          <w:rStyle w:val="a6"/>
          <w:lang w:val="uk-UA"/>
        </w:rPr>
        <w:t>Мультиварки</w:t>
      </w:r>
      <w:proofErr w:type="spellEnd"/>
      <w:r>
        <w:rPr>
          <w:rStyle w:val="a6"/>
          <w:lang w:val="uk-UA"/>
        </w:rPr>
        <w:t xml:space="preserve"> – 15%;</w:t>
      </w:r>
    </w:p>
    <w:p w:rsidR="00C863B2" w:rsidRPr="002B6472" w:rsidRDefault="00C863B2" w:rsidP="00C863B2">
      <w:pPr>
        <w:ind w:right="17" w:firstLine="284"/>
        <w:jc w:val="both"/>
        <w:rPr>
          <w:rStyle w:val="a6"/>
          <w:lang w:val="uk-UA"/>
        </w:rPr>
      </w:pPr>
      <w:r>
        <w:rPr>
          <w:rStyle w:val="a6"/>
          <w:lang w:val="uk-UA"/>
        </w:rPr>
        <w:t xml:space="preserve">5.23) </w:t>
      </w:r>
      <w:r w:rsidRPr="002B6472">
        <w:rPr>
          <w:rStyle w:val="a6"/>
          <w:lang w:val="uk-UA"/>
        </w:rPr>
        <w:t>М`ясорубки</w:t>
      </w:r>
      <w:r>
        <w:rPr>
          <w:rStyle w:val="a6"/>
          <w:lang w:val="uk-UA"/>
        </w:rPr>
        <w:t xml:space="preserve"> – 13%;</w:t>
      </w:r>
    </w:p>
    <w:p w:rsidR="00C863B2" w:rsidRPr="002B6472" w:rsidRDefault="00C863B2" w:rsidP="00C863B2">
      <w:pPr>
        <w:ind w:right="17" w:firstLine="284"/>
        <w:jc w:val="both"/>
        <w:rPr>
          <w:rStyle w:val="a6"/>
          <w:lang w:val="uk-UA"/>
        </w:rPr>
      </w:pPr>
      <w:r>
        <w:rPr>
          <w:rStyle w:val="a6"/>
          <w:lang w:val="uk-UA"/>
        </w:rPr>
        <w:t xml:space="preserve">5.24) </w:t>
      </w:r>
      <w:r w:rsidRPr="002B6472">
        <w:rPr>
          <w:rStyle w:val="a6"/>
          <w:lang w:val="uk-UA"/>
        </w:rPr>
        <w:t>Настільні плити</w:t>
      </w:r>
      <w:r>
        <w:rPr>
          <w:rStyle w:val="a6"/>
          <w:lang w:val="uk-UA"/>
        </w:rPr>
        <w:t xml:space="preserve"> – 12%;</w:t>
      </w:r>
    </w:p>
    <w:p w:rsidR="00C863B2" w:rsidRPr="002B6472" w:rsidRDefault="00C863B2" w:rsidP="00C863B2">
      <w:pPr>
        <w:ind w:right="17" w:firstLine="284"/>
        <w:jc w:val="both"/>
        <w:rPr>
          <w:rStyle w:val="a6"/>
          <w:lang w:val="uk-UA"/>
        </w:rPr>
      </w:pPr>
      <w:r>
        <w:rPr>
          <w:rStyle w:val="a6"/>
          <w:lang w:val="uk-UA"/>
        </w:rPr>
        <w:t xml:space="preserve">5.25) </w:t>
      </w:r>
      <w:r w:rsidRPr="002B6472">
        <w:rPr>
          <w:rStyle w:val="a6"/>
          <w:lang w:val="uk-UA"/>
        </w:rPr>
        <w:t>Обігрівачі</w:t>
      </w:r>
      <w:r>
        <w:rPr>
          <w:rStyle w:val="a6"/>
          <w:lang w:val="uk-UA"/>
        </w:rPr>
        <w:t xml:space="preserve"> – 11%;</w:t>
      </w:r>
    </w:p>
    <w:p w:rsidR="00C863B2" w:rsidRPr="002B6472" w:rsidRDefault="00C863B2" w:rsidP="00C863B2">
      <w:pPr>
        <w:ind w:right="17" w:firstLine="284"/>
        <w:jc w:val="both"/>
        <w:rPr>
          <w:rStyle w:val="a6"/>
          <w:lang w:val="uk-UA"/>
        </w:rPr>
      </w:pPr>
      <w:r>
        <w:rPr>
          <w:rStyle w:val="a6"/>
          <w:lang w:val="uk-UA"/>
        </w:rPr>
        <w:t xml:space="preserve">5.26) </w:t>
      </w:r>
      <w:r w:rsidRPr="002B6472">
        <w:rPr>
          <w:rStyle w:val="a6"/>
          <w:lang w:val="uk-UA"/>
        </w:rPr>
        <w:t>Пароварки</w:t>
      </w:r>
      <w:r>
        <w:rPr>
          <w:rStyle w:val="a6"/>
          <w:lang w:val="uk-UA"/>
        </w:rPr>
        <w:t xml:space="preserve"> – 15%;</w:t>
      </w:r>
    </w:p>
    <w:p w:rsidR="00C863B2" w:rsidRPr="002B6472" w:rsidRDefault="00C863B2" w:rsidP="00C863B2">
      <w:pPr>
        <w:ind w:right="17" w:firstLine="284"/>
        <w:jc w:val="both"/>
        <w:rPr>
          <w:rStyle w:val="a6"/>
          <w:lang w:val="uk-UA"/>
        </w:rPr>
      </w:pPr>
      <w:r>
        <w:rPr>
          <w:rStyle w:val="a6"/>
          <w:lang w:val="uk-UA"/>
        </w:rPr>
        <w:t xml:space="preserve">5.27) </w:t>
      </w:r>
      <w:r w:rsidRPr="002B6472">
        <w:rPr>
          <w:rStyle w:val="a6"/>
          <w:lang w:val="uk-UA"/>
        </w:rPr>
        <w:t>Пароочисники</w:t>
      </w:r>
      <w:r>
        <w:rPr>
          <w:rStyle w:val="a6"/>
          <w:lang w:val="uk-UA"/>
        </w:rPr>
        <w:t xml:space="preserve"> – 15%;</w:t>
      </w:r>
    </w:p>
    <w:p w:rsidR="00C863B2" w:rsidRPr="002B6472" w:rsidRDefault="00C863B2" w:rsidP="00C863B2">
      <w:pPr>
        <w:ind w:right="17" w:firstLine="284"/>
        <w:jc w:val="both"/>
        <w:rPr>
          <w:rStyle w:val="a6"/>
          <w:lang w:val="uk-UA"/>
        </w:rPr>
      </w:pPr>
      <w:r>
        <w:rPr>
          <w:rStyle w:val="a6"/>
          <w:lang w:val="uk-UA"/>
        </w:rPr>
        <w:t xml:space="preserve">5.28) </w:t>
      </w:r>
      <w:r w:rsidRPr="002B6472">
        <w:rPr>
          <w:rStyle w:val="a6"/>
          <w:lang w:val="uk-UA"/>
        </w:rPr>
        <w:t>Соковижималки</w:t>
      </w:r>
      <w:r>
        <w:rPr>
          <w:rStyle w:val="a6"/>
          <w:lang w:val="uk-UA"/>
        </w:rPr>
        <w:t xml:space="preserve"> – 13%;</w:t>
      </w:r>
    </w:p>
    <w:p w:rsidR="00C863B2" w:rsidRDefault="00C863B2" w:rsidP="00C863B2">
      <w:pPr>
        <w:ind w:right="17" w:firstLine="284"/>
        <w:jc w:val="both"/>
        <w:rPr>
          <w:rStyle w:val="a6"/>
          <w:lang w:val="uk-UA"/>
        </w:rPr>
      </w:pPr>
      <w:r>
        <w:rPr>
          <w:rStyle w:val="a6"/>
          <w:lang w:val="uk-UA"/>
        </w:rPr>
        <w:t xml:space="preserve">5.29) </w:t>
      </w:r>
      <w:r w:rsidRPr="002B6472">
        <w:rPr>
          <w:rStyle w:val="a6"/>
          <w:lang w:val="uk-UA"/>
        </w:rPr>
        <w:t>Пральні машини</w:t>
      </w:r>
      <w:r>
        <w:rPr>
          <w:rStyle w:val="a6"/>
          <w:lang w:val="uk-UA"/>
        </w:rPr>
        <w:t xml:space="preserve"> – 13%;</w:t>
      </w:r>
    </w:p>
    <w:p w:rsidR="00C863B2" w:rsidRPr="002B6472" w:rsidRDefault="00C863B2" w:rsidP="00C863B2">
      <w:pPr>
        <w:ind w:right="17" w:firstLine="284"/>
        <w:jc w:val="both"/>
        <w:rPr>
          <w:rStyle w:val="a6"/>
          <w:lang w:val="uk-UA"/>
        </w:rPr>
      </w:pPr>
      <w:r>
        <w:rPr>
          <w:rStyle w:val="a6"/>
          <w:lang w:val="uk-UA"/>
        </w:rPr>
        <w:lastRenderedPageBreak/>
        <w:t xml:space="preserve">5.30) </w:t>
      </w:r>
      <w:r w:rsidRPr="002B6472">
        <w:rPr>
          <w:rStyle w:val="a6"/>
          <w:lang w:val="uk-UA"/>
        </w:rPr>
        <w:t>Сушильні автомати</w:t>
      </w:r>
      <w:r>
        <w:rPr>
          <w:rStyle w:val="a6"/>
          <w:lang w:val="uk-UA"/>
        </w:rPr>
        <w:t xml:space="preserve"> – 13%;</w:t>
      </w:r>
    </w:p>
    <w:p w:rsidR="00C863B2" w:rsidRPr="002B6472" w:rsidRDefault="00C863B2" w:rsidP="00C863B2">
      <w:pPr>
        <w:ind w:right="17" w:firstLine="284"/>
        <w:jc w:val="both"/>
        <w:rPr>
          <w:rStyle w:val="a6"/>
          <w:lang w:val="uk-UA"/>
        </w:rPr>
      </w:pPr>
      <w:r>
        <w:rPr>
          <w:rStyle w:val="a6"/>
          <w:lang w:val="uk-UA"/>
        </w:rPr>
        <w:t xml:space="preserve">5.31) </w:t>
      </w:r>
      <w:proofErr w:type="spellStart"/>
      <w:r w:rsidRPr="002B6472">
        <w:rPr>
          <w:rStyle w:val="a6"/>
          <w:lang w:val="uk-UA"/>
        </w:rPr>
        <w:t>Хлібопічки</w:t>
      </w:r>
      <w:proofErr w:type="spellEnd"/>
      <w:r>
        <w:rPr>
          <w:rStyle w:val="a6"/>
          <w:lang w:val="uk-UA"/>
        </w:rPr>
        <w:t xml:space="preserve"> – 15%;</w:t>
      </w:r>
    </w:p>
    <w:p w:rsidR="00C863B2" w:rsidRDefault="00C863B2" w:rsidP="00C863B2">
      <w:pPr>
        <w:ind w:right="17" w:firstLine="284"/>
        <w:jc w:val="both"/>
        <w:rPr>
          <w:rStyle w:val="a6"/>
          <w:lang w:val="uk-UA"/>
        </w:rPr>
      </w:pPr>
      <w:r>
        <w:rPr>
          <w:rStyle w:val="a6"/>
          <w:lang w:val="uk-UA"/>
        </w:rPr>
        <w:t xml:space="preserve">5.32) </w:t>
      </w:r>
      <w:r w:rsidRPr="002B6472">
        <w:rPr>
          <w:rStyle w:val="a6"/>
          <w:lang w:val="uk-UA"/>
        </w:rPr>
        <w:t>Електричні печі</w:t>
      </w:r>
      <w:r>
        <w:rPr>
          <w:rStyle w:val="a6"/>
          <w:lang w:val="uk-UA"/>
        </w:rPr>
        <w:t xml:space="preserve"> – 15%;</w:t>
      </w:r>
    </w:p>
    <w:p w:rsidR="00C863B2" w:rsidRDefault="00C863B2" w:rsidP="00C863B2">
      <w:pPr>
        <w:ind w:right="17" w:firstLine="284"/>
        <w:jc w:val="both"/>
        <w:rPr>
          <w:rStyle w:val="a6"/>
          <w:lang w:val="uk-UA"/>
        </w:rPr>
      </w:pPr>
      <w:r>
        <w:rPr>
          <w:rStyle w:val="a6"/>
          <w:lang w:val="uk-UA"/>
        </w:rPr>
        <w:t>5.33) Наручні годинники – 30%;</w:t>
      </w:r>
    </w:p>
    <w:p w:rsidR="00C863B2" w:rsidRPr="002B6472" w:rsidRDefault="00C863B2" w:rsidP="00C863B2">
      <w:pPr>
        <w:ind w:right="17" w:firstLine="284"/>
        <w:jc w:val="both"/>
        <w:rPr>
          <w:rStyle w:val="a6"/>
          <w:lang w:val="uk-UA"/>
        </w:rPr>
      </w:pPr>
      <w:r>
        <w:rPr>
          <w:rStyle w:val="a6"/>
          <w:lang w:val="uk-UA"/>
        </w:rPr>
        <w:t xml:space="preserve">5.34) Кишенькові годинники – 30%  </w:t>
      </w:r>
    </w:p>
    <w:p w:rsidR="00C863B2" w:rsidRPr="005E3B13" w:rsidRDefault="00C863B2" w:rsidP="00C863B2">
      <w:pPr>
        <w:spacing w:line="240" w:lineRule="auto"/>
        <w:ind w:right="17" w:firstLine="284"/>
        <w:jc w:val="both"/>
        <w:rPr>
          <w:rStyle w:val="a6"/>
          <w:rFonts w:eastAsia="Times New Roman"/>
          <w:b/>
          <w:bCs/>
          <w:lang w:val="uk-UA"/>
        </w:rPr>
      </w:pPr>
      <w:r w:rsidRPr="005E3B13">
        <w:rPr>
          <w:rStyle w:val="a6"/>
          <w:b/>
          <w:bCs/>
          <w:lang w:val="uk-UA"/>
        </w:rPr>
        <w:t xml:space="preserve">6)  Дача, сад, огород - 20%, окрім </w:t>
      </w:r>
      <w:proofErr w:type="spellStart"/>
      <w:r w:rsidRPr="005E3B13">
        <w:rPr>
          <w:rStyle w:val="a6"/>
          <w:b/>
          <w:bCs/>
          <w:lang w:val="uk-UA"/>
        </w:rPr>
        <w:t>підкатегорій</w:t>
      </w:r>
      <w:proofErr w:type="spellEnd"/>
      <w:r w:rsidRPr="005E3B13">
        <w:rPr>
          <w:rStyle w:val="a6"/>
          <w:b/>
          <w:bCs/>
          <w:lang w:val="uk-UA"/>
        </w:rPr>
        <w:t xml:space="preserve"> товарів:</w:t>
      </w:r>
    </w:p>
    <w:p w:rsidR="00C863B2" w:rsidRPr="005E3B13" w:rsidRDefault="00C863B2" w:rsidP="00C863B2">
      <w:pPr>
        <w:spacing w:line="240" w:lineRule="auto"/>
        <w:ind w:right="15" w:firstLine="284"/>
        <w:jc w:val="both"/>
        <w:rPr>
          <w:rStyle w:val="a6"/>
          <w:rFonts w:eastAsia="Times New Roman"/>
          <w:lang w:val="uk-UA"/>
        </w:rPr>
      </w:pPr>
      <w:r w:rsidRPr="005E3B13">
        <w:rPr>
          <w:rStyle w:val="a6"/>
          <w:lang w:val="uk-UA"/>
        </w:rPr>
        <w:t xml:space="preserve">6.1) Садова техніка - 15%;  </w:t>
      </w:r>
    </w:p>
    <w:p w:rsidR="00C863B2" w:rsidRPr="005E3B13" w:rsidRDefault="00C863B2" w:rsidP="00C863B2">
      <w:pPr>
        <w:spacing w:line="240" w:lineRule="auto"/>
        <w:ind w:right="15" w:firstLine="284"/>
        <w:jc w:val="both"/>
        <w:rPr>
          <w:rStyle w:val="a6"/>
          <w:rFonts w:eastAsia="Times New Roman"/>
          <w:b/>
          <w:bCs/>
          <w:lang w:val="uk-UA"/>
        </w:rPr>
      </w:pPr>
      <w:r w:rsidRPr="005E3B13">
        <w:rPr>
          <w:rStyle w:val="a6"/>
          <w:b/>
          <w:bCs/>
          <w:lang w:val="uk-UA"/>
        </w:rPr>
        <w:t xml:space="preserve">7)  </w:t>
      </w:r>
      <w:proofErr w:type="spellStart"/>
      <w:r w:rsidRPr="005E3B13">
        <w:rPr>
          <w:rStyle w:val="a6"/>
          <w:b/>
          <w:bCs/>
          <w:lang w:val="uk-UA"/>
        </w:rPr>
        <w:t>Зоотовари</w:t>
      </w:r>
      <w:proofErr w:type="spellEnd"/>
      <w:r w:rsidRPr="005E3B13">
        <w:rPr>
          <w:rStyle w:val="a6"/>
          <w:b/>
          <w:bCs/>
          <w:lang w:val="uk-UA"/>
        </w:rPr>
        <w:t xml:space="preserve"> - 20%, окрім </w:t>
      </w:r>
      <w:proofErr w:type="spellStart"/>
      <w:r w:rsidRPr="005E3B13">
        <w:rPr>
          <w:rStyle w:val="a6"/>
          <w:b/>
          <w:bCs/>
          <w:lang w:val="uk-UA"/>
        </w:rPr>
        <w:t>підкатегорій</w:t>
      </w:r>
      <w:proofErr w:type="spellEnd"/>
      <w:r w:rsidRPr="005E3B13">
        <w:rPr>
          <w:rStyle w:val="a6"/>
          <w:b/>
          <w:bCs/>
          <w:lang w:val="uk-UA"/>
        </w:rPr>
        <w:t xml:space="preserve"> товарів:</w:t>
      </w:r>
    </w:p>
    <w:p w:rsidR="00C863B2" w:rsidRPr="005E3B13" w:rsidRDefault="00C863B2" w:rsidP="00C863B2">
      <w:pPr>
        <w:spacing w:line="240" w:lineRule="auto"/>
        <w:ind w:right="15" w:firstLine="284"/>
        <w:jc w:val="both"/>
        <w:rPr>
          <w:rStyle w:val="a6"/>
          <w:rFonts w:eastAsia="Times New Roman"/>
          <w:lang w:val="uk-UA"/>
        </w:rPr>
      </w:pPr>
      <w:r w:rsidRPr="005E3B13">
        <w:rPr>
          <w:rStyle w:val="a6"/>
          <w:lang w:val="uk-UA"/>
        </w:rPr>
        <w:t xml:space="preserve">7.1) Корм для тварин - 15%;  </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 xml:space="preserve">8) Інструменти та обладнання - </w:t>
      </w:r>
      <w:r>
        <w:rPr>
          <w:rStyle w:val="a6"/>
          <w:b/>
          <w:bCs/>
          <w:lang w:val="uk-UA"/>
        </w:rPr>
        <w:t>15</w:t>
      </w:r>
      <w:r w:rsidRPr="005E3B13">
        <w:rPr>
          <w:rStyle w:val="a6"/>
          <w:b/>
          <w:bCs/>
          <w:lang w:val="uk-UA"/>
        </w:rPr>
        <w:t xml:space="preserve">%, окрім </w:t>
      </w:r>
      <w:proofErr w:type="spellStart"/>
      <w:r w:rsidRPr="005E3B13">
        <w:rPr>
          <w:rStyle w:val="a6"/>
          <w:b/>
          <w:bCs/>
          <w:lang w:val="uk-UA"/>
        </w:rPr>
        <w:t>підкатегорій</w:t>
      </w:r>
      <w:proofErr w:type="spellEnd"/>
      <w:r w:rsidRPr="005E3B13">
        <w:rPr>
          <w:rStyle w:val="a6"/>
          <w:b/>
          <w:bCs/>
          <w:lang w:val="uk-UA"/>
        </w:rPr>
        <w:t xml:space="preserve"> товарів:  </w:t>
      </w:r>
    </w:p>
    <w:p w:rsidR="00C863B2" w:rsidRPr="005E3B13" w:rsidRDefault="00C863B2" w:rsidP="00C863B2">
      <w:pPr>
        <w:ind w:right="15" w:firstLine="284"/>
        <w:jc w:val="both"/>
        <w:rPr>
          <w:rStyle w:val="a6"/>
          <w:rFonts w:eastAsia="Times New Roman"/>
          <w:lang w:val="uk-UA"/>
        </w:rPr>
      </w:pPr>
      <w:r w:rsidRPr="005E3B13">
        <w:rPr>
          <w:rStyle w:val="a6"/>
          <w:lang w:val="uk-UA"/>
        </w:rPr>
        <w:t>8.1)</w:t>
      </w:r>
      <w:r w:rsidRPr="005E3B13">
        <w:rPr>
          <w:rStyle w:val="a6"/>
          <w:lang w:val="uk-UA"/>
        </w:rPr>
        <w:tab/>
        <w:t xml:space="preserve">Обладнання - 15%;  </w:t>
      </w:r>
    </w:p>
    <w:p w:rsidR="00C863B2" w:rsidRPr="005E3B13" w:rsidRDefault="00C863B2" w:rsidP="00C863B2">
      <w:pPr>
        <w:ind w:right="15" w:firstLine="284"/>
        <w:jc w:val="both"/>
        <w:rPr>
          <w:rStyle w:val="a6"/>
          <w:rFonts w:eastAsia="Times New Roman"/>
          <w:lang w:val="uk-UA"/>
        </w:rPr>
      </w:pPr>
      <w:r w:rsidRPr="005E3B13">
        <w:rPr>
          <w:rStyle w:val="a6"/>
          <w:lang w:val="uk-UA"/>
        </w:rPr>
        <w:t>8.2)</w:t>
      </w:r>
      <w:r w:rsidRPr="005E3B13">
        <w:rPr>
          <w:rStyle w:val="a6"/>
          <w:lang w:val="uk-UA"/>
        </w:rPr>
        <w:tab/>
        <w:t xml:space="preserve">Спецодяг - 25%;  </w:t>
      </w:r>
    </w:p>
    <w:p w:rsidR="00C863B2" w:rsidRDefault="00C863B2" w:rsidP="00C863B2">
      <w:pPr>
        <w:ind w:right="15" w:firstLine="284"/>
        <w:jc w:val="both"/>
        <w:rPr>
          <w:rStyle w:val="a6"/>
          <w:lang w:val="uk-UA"/>
        </w:rPr>
      </w:pPr>
      <w:r w:rsidRPr="005E3B13">
        <w:rPr>
          <w:rStyle w:val="a6"/>
          <w:lang w:val="uk-UA"/>
        </w:rPr>
        <w:t>8.3)</w:t>
      </w:r>
      <w:r w:rsidRPr="005E3B13">
        <w:rPr>
          <w:rStyle w:val="a6"/>
          <w:lang w:val="uk-UA"/>
        </w:rPr>
        <w:tab/>
        <w:t xml:space="preserve">Спецвзуття - 25%;  </w:t>
      </w:r>
    </w:p>
    <w:p w:rsidR="00C863B2" w:rsidRPr="005E3B13" w:rsidRDefault="00C863B2" w:rsidP="00C863B2">
      <w:pPr>
        <w:ind w:right="15" w:firstLine="284"/>
        <w:jc w:val="both"/>
        <w:rPr>
          <w:rStyle w:val="a6"/>
          <w:rFonts w:eastAsia="Times New Roman"/>
          <w:lang w:val="uk-UA"/>
        </w:rPr>
      </w:pPr>
      <w:r>
        <w:rPr>
          <w:rStyle w:val="a6"/>
          <w:lang w:val="uk-UA"/>
        </w:rPr>
        <w:t>8.4)  Універсальні мийки – 15%;</w:t>
      </w:r>
    </w:p>
    <w:p w:rsidR="00C863B2" w:rsidRPr="005E3B13" w:rsidRDefault="00C863B2" w:rsidP="00C863B2">
      <w:pPr>
        <w:ind w:right="15" w:firstLine="284"/>
        <w:jc w:val="both"/>
        <w:rPr>
          <w:rStyle w:val="a6"/>
          <w:rFonts w:eastAsia="Times New Roman"/>
          <w:b/>
          <w:bCs/>
          <w:lang w:val="uk-UA"/>
        </w:rPr>
      </w:pPr>
      <w:r w:rsidRPr="00E24272">
        <w:rPr>
          <w:rStyle w:val="a6"/>
          <w:b/>
          <w:bCs/>
          <w:lang w:val="uk-UA"/>
        </w:rPr>
        <w:t xml:space="preserve">9)  Комп’ютерні комплектуючі </w:t>
      </w:r>
      <w:r>
        <w:rPr>
          <w:rStyle w:val="a6"/>
          <w:b/>
          <w:bCs/>
          <w:lang w:val="uk-UA"/>
        </w:rPr>
        <w:t xml:space="preserve">– </w:t>
      </w:r>
      <w:r w:rsidR="004E303F">
        <w:rPr>
          <w:rStyle w:val="a6"/>
          <w:b/>
          <w:bCs/>
          <w:lang w:val="uk-UA"/>
        </w:rPr>
        <w:t>25</w:t>
      </w:r>
      <w:r>
        <w:rPr>
          <w:rStyle w:val="a6"/>
          <w:b/>
          <w:bCs/>
          <w:lang w:val="uk-UA"/>
        </w:rPr>
        <w:t xml:space="preserve"> </w:t>
      </w:r>
      <w:r w:rsidRPr="00E24272">
        <w:rPr>
          <w:rStyle w:val="a6"/>
          <w:b/>
          <w:bCs/>
          <w:lang w:val="uk-UA"/>
        </w:rPr>
        <w:t xml:space="preserve">%, окрім </w:t>
      </w:r>
      <w:proofErr w:type="spellStart"/>
      <w:r w:rsidRPr="00E24272">
        <w:rPr>
          <w:rStyle w:val="a6"/>
          <w:b/>
          <w:bCs/>
          <w:lang w:val="uk-UA"/>
        </w:rPr>
        <w:t>підкатегорій</w:t>
      </w:r>
      <w:proofErr w:type="spellEnd"/>
      <w:r w:rsidRPr="00E24272">
        <w:rPr>
          <w:rStyle w:val="a6"/>
          <w:b/>
          <w:bCs/>
          <w:lang w:val="uk-UA"/>
        </w:rPr>
        <w:t>:</w:t>
      </w:r>
      <w:r w:rsidRPr="005E3B13">
        <w:rPr>
          <w:rStyle w:val="a6"/>
          <w:b/>
          <w:bCs/>
          <w:lang w:val="uk-UA"/>
        </w:rPr>
        <w:t xml:space="preserve">  </w:t>
      </w:r>
    </w:p>
    <w:p w:rsidR="00C863B2" w:rsidRPr="005E3B13" w:rsidRDefault="00C863B2" w:rsidP="00C863B2">
      <w:pPr>
        <w:ind w:right="15" w:firstLine="284"/>
        <w:jc w:val="both"/>
        <w:rPr>
          <w:rStyle w:val="a6"/>
          <w:rFonts w:eastAsia="Times New Roman"/>
          <w:lang w:val="uk-UA"/>
        </w:rPr>
      </w:pPr>
      <w:r w:rsidRPr="005E3B13">
        <w:rPr>
          <w:rStyle w:val="a6"/>
          <w:lang w:val="uk-UA"/>
        </w:rPr>
        <w:t>9.1)</w:t>
      </w:r>
      <w:r w:rsidRPr="005E3B13">
        <w:rPr>
          <w:rStyle w:val="a6"/>
          <w:lang w:val="uk-UA"/>
        </w:rPr>
        <w:tab/>
        <w:t>Монітори - 1</w:t>
      </w:r>
      <w:r>
        <w:rPr>
          <w:rStyle w:val="a6"/>
          <w:lang w:val="uk-UA"/>
        </w:rPr>
        <w:t>3</w:t>
      </w:r>
      <w:r w:rsidRPr="005E3B13">
        <w:rPr>
          <w:rStyle w:val="a6"/>
          <w:lang w:val="uk-UA"/>
        </w:rPr>
        <w:t xml:space="preserve">%;  </w:t>
      </w:r>
    </w:p>
    <w:p w:rsidR="00C863B2" w:rsidRPr="005E3B13" w:rsidRDefault="00C863B2" w:rsidP="00C863B2">
      <w:pPr>
        <w:ind w:right="15" w:firstLine="284"/>
        <w:jc w:val="both"/>
        <w:rPr>
          <w:rStyle w:val="a6"/>
          <w:rFonts w:eastAsia="Times New Roman"/>
          <w:lang w:val="uk-UA"/>
        </w:rPr>
      </w:pPr>
      <w:r w:rsidRPr="005E3B13">
        <w:rPr>
          <w:rStyle w:val="a6"/>
          <w:lang w:val="uk-UA"/>
        </w:rPr>
        <w:t>9.2)</w:t>
      </w:r>
      <w:r w:rsidRPr="005E3B13">
        <w:rPr>
          <w:rStyle w:val="a6"/>
          <w:lang w:val="uk-UA"/>
        </w:rPr>
        <w:tab/>
        <w:t>Корпуси - 1</w:t>
      </w:r>
      <w:r>
        <w:rPr>
          <w:rStyle w:val="a6"/>
          <w:lang w:val="uk-UA"/>
        </w:rPr>
        <w:t>2</w:t>
      </w:r>
      <w:r w:rsidRPr="005E3B13">
        <w:rPr>
          <w:rStyle w:val="a6"/>
          <w:lang w:val="uk-UA"/>
        </w:rPr>
        <w:t xml:space="preserve">%;  </w:t>
      </w:r>
    </w:p>
    <w:p w:rsidR="00C863B2" w:rsidRDefault="00C863B2" w:rsidP="00C863B2">
      <w:pPr>
        <w:ind w:right="15" w:firstLine="284"/>
        <w:jc w:val="both"/>
        <w:rPr>
          <w:rStyle w:val="a6"/>
          <w:lang w:val="uk-UA"/>
        </w:rPr>
      </w:pPr>
      <w:r w:rsidRPr="005E3B13">
        <w:rPr>
          <w:rStyle w:val="a6"/>
          <w:lang w:val="uk-UA"/>
        </w:rPr>
        <w:t>9.3)</w:t>
      </w:r>
      <w:r w:rsidRPr="005E3B13">
        <w:rPr>
          <w:rStyle w:val="a6"/>
          <w:lang w:val="uk-UA"/>
        </w:rPr>
        <w:tab/>
      </w:r>
      <w:r w:rsidRPr="00E24272">
        <w:rPr>
          <w:rStyle w:val="a6"/>
          <w:lang w:val="uk-UA"/>
        </w:rPr>
        <w:t xml:space="preserve">Комп’ютери, </w:t>
      </w:r>
      <w:proofErr w:type="spellStart"/>
      <w:r w:rsidRPr="00E24272">
        <w:rPr>
          <w:rStyle w:val="a6"/>
          <w:lang w:val="uk-UA"/>
        </w:rPr>
        <w:t>неттопи</w:t>
      </w:r>
      <w:proofErr w:type="spellEnd"/>
      <w:r w:rsidRPr="00E24272">
        <w:rPr>
          <w:rStyle w:val="a6"/>
          <w:lang w:val="uk-UA"/>
        </w:rPr>
        <w:t>, моноблоки - 15%;</w:t>
      </w:r>
      <w:r w:rsidRPr="005E3B13">
        <w:rPr>
          <w:rStyle w:val="a6"/>
          <w:lang w:val="uk-UA"/>
        </w:rPr>
        <w:t xml:space="preserve">  </w:t>
      </w:r>
    </w:p>
    <w:p w:rsidR="00C863B2" w:rsidRPr="005102D9" w:rsidRDefault="00C863B2" w:rsidP="00C863B2">
      <w:pPr>
        <w:ind w:right="15" w:firstLine="284"/>
        <w:jc w:val="both"/>
        <w:rPr>
          <w:rStyle w:val="a6"/>
          <w:lang w:val="uk-UA"/>
        </w:rPr>
      </w:pPr>
      <w:r>
        <w:rPr>
          <w:rStyle w:val="a6"/>
          <w:lang w:val="uk-UA"/>
        </w:rPr>
        <w:t xml:space="preserve">9.4)  </w:t>
      </w:r>
      <w:r w:rsidRPr="005102D9">
        <w:rPr>
          <w:rStyle w:val="a6"/>
          <w:lang w:val="uk-UA"/>
        </w:rPr>
        <w:t>Джерела безперебійного живлення</w:t>
      </w:r>
      <w:r>
        <w:rPr>
          <w:rStyle w:val="a6"/>
          <w:lang w:val="uk-UA"/>
        </w:rPr>
        <w:t xml:space="preserve"> – 13%;</w:t>
      </w:r>
    </w:p>
    <w:p w:rsidR="00C863B2" w:rsidRPr="005102D9" w:rsidRDefault="00C863B2" w:rsidP="00C863B2">
      <w:pPr>
        <w:ind w:right="15" w:firstLine="284"/>
        <w:jc w:val="both"/>
        <w:rPr>
          <w:rStyle w:val="a6"/>
          <w:lang w:val="uk-UA"/>
        </w:rPr>
      </w:pPr>
      <w:r>
        <w:rPr>
          <w:rStyle w:val="a6"/>
          <w:lang w:val="uk-UA"/>
        </w:rPr>
        <w:t xml:space="preserve">9.5)  </w:t>
      </w:r>
      <w:r w:rsidRPr="005102D9">
        <w:rPr>
          <w:rStyle w:val="a6"/>
          <w:lang w:val="uk-UA"/>
        </w:rPr>
        <w:t>Клавіатури</w:t>
      </w:r>
      <w:r>
        <w:rPr>
          <w:rStyle w:val="a6"/>
          <w:lang w:val="uk-UA"/>
        </w:rPr>
        <w:t xml:space="preserve"> – 15%;</w:t>
      </w:r>
    </w:p>
    <w:p w:rsidR="00C863B2" w:rsidRPr="005102D9" w:rsidRDefault="00C863B2" w:rsidP="00C863B2">
      <w:pPr>
        <w:ind w:right="15" w:firstLine="284"/>
        <w:jc w:val="both"/>
        <w:rPr>
          <w:rStyle w:val="a6"/>
          <w:lang w:val="uk-UA"/>
        </w:rPr>
      </w:pPr>
      <w:r>
        <w:rPr>
          <w:rStyle w:val="a6"/>
          <w:lang w:val="uk-UA"/>
        </w:rPr>
        <w:t>9.6)  Ігрові маніпулятори й аксес</w:t>
      </w:r>
      <w:r w:rsidRPr="005102D9">
        <w:rPr>
          <w:rStyle w:val="a6"/>
          <w:lang w:val="uk-UA"/>
        </w:rPr>
        <w:t>уари до консолей</w:t>
      </w:r>
      <w:r>
        <w:rPr>
          <w:rStyle w:val="a6"/>
          <w:lang w:val="uk-UA"/>
        </w:rPr>
        <w:t xml:space="preserve"> – 17%;</w:t>
      </w:r>
    </w:p>
    <w:p w:rsidR="00C863B2" w:rsidRPr="005102D9" w:rsidRDefault="00C863B2" w:rsidP="00C863B2">
      <w:pPr>
        <w:ind w:right="15" w:firstLine="284"/>
        <w:jc w:val="both"/>
        <w:rPr>
          <w:rStyle w:val="a6"/>
          <w:lang w:val="uk-UA"/>
        </w:rPr>
      </w:pPr>
      <w:r>
        <w:rPr>
          <w:rStyle w:val="a6"/>
          <w:lang w:val="uk-UA"/>
        </w:rPr>
        <w:t xml:space="preserve">9.7)  </w:t>
      </w:r>
      <w:r w:rsidRPr="005102D9">
        <w:rPr>
          <w:rStyle w:val="a6"/>
          <w:lang w:val="uk-UA"/>
        </w:rPr>
        <w:t>Миші</w:t>
      </w:r>
      <w:r>
        <w:rPr>
          <w:rStyle w:val="a6"/>
          <w:lang w:val="uk-UA"/>
        </w:rPr>
        <w:t xml:space="preserve"> – 17%;</w:t>
      </w:r>
    </w:p>
    <w:p w:rsidR="00C863B2" w:rsidRPr="005102D9" w:rsidRDefault="00C863B2" w:rsidP="00C863B2">
      <w:pPr>
        <w:ind w:right="15" w:firstLine="284"/>
        <w:jc w:val="both"/>
        <w:rPr>
          <w:rStyle w:val="a6"/>
          <w:lang w:val="uk-UA"/>
        </w:rPr>
      </w:pPr>
      <w:r>
        <w:rPr>
          <w:rStyle w:val="a6"/>
          <w:lang w:val="uk-UA"/>
        </w:rPr>
        <w:t xml:space="preserve">9.8)  </w:t>
      </w:r>
      <w:r w:rsidRPr="005102D9">
        <w:rPr>
          <w:rStyle w:val="a6"/>
          <w:lang w:val="uk-UA"/>
        </w:rPr>
        <w:t>Комплект: клавіатура + миші</w:t>
      </w:r>
      <w:r>
        <w:rPr>
          <w:rStyle w:val="a6"/>
          <w:lang w:val="uk-UA"/>
        </w:rPr>
        <w:t xml:space="preserve"> – 17%;</w:t>
      </w:r>
    </w:p>
    <w:p w:rsidR="00C863B2" w:rsidRPr="005102D9" w:rsidRDefault="00C863B2" w:rsidP="00C863B2">
      <w:pPr>
        <w:ind w:right="15" w:firstLine="284"/>
        <w:jc w:val="both"/>
        <w:rPr>
          <w:rStyle w:val="a6"/>
          <w:lang w:val="uk-UA"/>
        </w:rPr>
      </w:pPr>
      <w:r>
        <w:rPr>
          <w:rStyle w:val="a6"/>
          <w:lang w:val="uk-UA"/>
        </w:rPr>
        <w:t xml:space="preserve">9.9)  </w:t>
      </w:r>
      <w:r w:rsidRPr="005102D9">
        <w:rPr>
          <w:rStyle w:val="a6"/>
          <w:lang w:val="uk-UA"/>
        </w:rPr>
        <w:t>Материнські плати</w:t>
      </w:r>
      <w:r>
        <w:rPr>
          <w:rStyle w:val="a6"/>
          <w:lang w:val="uk-UA"/>
        </w:rPr>
        <w:t xml:space="preserve"> – 14%;</w:t>
      </w:r>
    </w:p>
    <w:p w:rsidR="00C863B2" w:rsidRPr="005102D9" w:rsidRDefault="00C863B2" w:rsidP="00C863B2">
      <w:pPr>
        <w:ind w:right="15" w:firstLine="284"/>
        <w:jc w:val="both"/>
        <w:rPr>
          <w:rStyle w:val="a6"/>
          <w:lang w:val="uk-UA"/>
        </w:rPr>
      </w:pPr>
      <w:r>
        <w:rPr>
          <w:rStyle w:val="a6"/>
          <w:lang w:val="uk-UA"/>
        </w:rPr>
        <w:t xml:space="preserve">9.10) </w:t>
      </w:r>
      <w:r w:rsidRPr="005102D9">
        <w:rPr>
          <w:rStyle w:val="a6"/>
          <w:lang w:val="uk-UA"/>
        </w:rPr>
        <w:t>Оперативна пам`ять</w:t>
      </w:r>
      <w:r>
        <w:rPr>
          <w:rStyle w:val="a6"/>
          <w:lang w:val="uk-UA"/>
        </w:rPr>
        <w:t xml:space="preserve"> – 15%;</w:t>
      </w:r>
    </w:p>
    <w:p w:rsidR="00C863B2" w:rsidRPr="005102D9" w:rsidRDefault="00C863B2" w:rsidP="00C863B2">
      <w:pPr>
        <w:ind w:right="15" w:firstLine="284"/>
        <w:jc w:val="both"/>
        <w:rPr>
          <w:rStyle w:val="a6"/>
          <w:lang w:val="uk-UA"/>
        </w:rPr>
      </w:pPr>
      <w:r>
        <w:rPr>
          <w:rStyle w:val="a6"/>
          <w:lang w:val="uk-UA"/>
        </w:rPr>
        <w:t xml:space="preserve">9.11) </w:t>
      </w:r>
      <w:r w:rsidR="00C76360" w:rsidRPr="005102D9">
        <w:rPr>
          <w:rStyle w:val="a6"/>
          <w:lang w:val="uk-UA"/>
        </w:rPr>
        <w:t>Жорсткі диски та дискові масиви</w:t>
      </w:r>
      <w:r w:rsidR="00C76360">
        <w:rPr>
          <w:rStyle w:val="a6"/>
          <w:lang w:val="uk-UA"/>
        </w:rPr>
        <w:t xml:space="preserve"> – 15%;</w:t>
      </w:r>
    </w:p>
    <w:p w:rsidR="00C863B2" w:rsidRPr="005102D9" w:rsidRDefault="00C863B2" w:rsidP="00C863B2">
      <w:pPr>
        <w:ind w:right="15" w:firstLine="284"/>
        <w:jc w:val="both"/>
        <w:rPr>
          <w:rStyle w:val="a6"/>
          <w:lang w:val="uk-UA"/>
        </w:rPr>
      </w:pPr>
      <w:r>
        <w:rPr>
          <w:rStyle w:val="a6"/>
          <w:lang w:val="uk-UA"/>
        </w:rPr>
        <w:t xml:space="preserve">9.12) </w:t>
      </w:r>
      <w:r w:rsidR="00C76360" w:rsidRPr="005102D9">
        <w:rPr>
          <w:rStyle w:val="a6"/>
          <w:lang w:val="uk-UA"/>
        </w:rPr>
        <w:t>SSD</w:t>
      </w:r>
      <w:r w:rsidR="00C76360">
        <w:rPr>
          <w:rStyle w:val="a6"/>
          <w:lang w:val="uk-UA"/>
        </w:rPr>
        <w:t xml:space="preserve"> – 15%;</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10)</w:t>
      </w:r>
      <w:r w:rsidRPr="005E3B13">
        <w:rPr>
          <w:rStyle w:val="a6"/>
          <w:b/>
          <w:bCs/>
          <w:lang w:val="uk-UA"/>
        </w:rPr>
        <w:tab/>
        <w:t xml:space="preserve">Комп’ютери та ноутбуки - 20%, окрім </w:t>
      </w:r>
      <w:proofErr w:type="spellStart"/>
      <w:r w:rsidRPr="005E3B13">
        <w:rPr>
          <w:rStyle w:val="a6"/>
          <w:b/>
          <w:bCs/>
          <w:lang w:val="uk-UA"/>
        </w:rPr>
        <w:t>підкатегорій</w:t>
      </w:r>
      <w:proofErr w:type="spellEnd"/>
      <w:r w:rsidRPr="005E3B13">
        <w:rPr>
          <w:rStyle w:val="a6"/>
          <w:b/>
          <w:bCs/>
          <w:lang w:val="uk-UA"/>
        </w:rPr>
        <w:t xml:space="preserve"> товарів: </w:t>
      </w:r>
    </w:p>
    <w:p w:rsidR="00C863B2" w:rsidRPr="005E3B13" w:rsidRDefault="00C863B2" w:rsidP="00C863B2">
      <w:pPr>
        <w:ind w:right="15" w:firstLine="284"/>
        <w:jc w:val="both"/>
        <w:rPr>
          <w:rStyle w:val="a6"/>
          <w:rFonts w:eastAsia="Times New Roman"/>
          <w:lang w:val="uk-UA"/>
        </w:rPr>
      </w:pPr>
      <w:r w:rsidRPr="005E3B13">
        <w:rPr>
          <w:rStyle w:val="a6"/>
          <w:lang w:val="uk-UA"/>
        </w:rPr>
        <w:t xml:space="preserve">10.1) Мережеве обладнання - 25%;  </w:t>
      </w:r>
    </w:p>
    <w:p w:rsidR="00C863B2" w:rsidRPr="005E3B13" w:rsidRDefault="00C863B2" w:rsidP="00C863B2">
      <w:pPr>
        <w:ind w:right="15" w:firstLine="284"/>
        <w:jc w:val="both"/>
        <w:rPr>
          <w:rStyle w:val="a6"/>
          <w:rFonts w:eastAsia="Times New Roman"/>
          <w:lang w:val="uk-UA"/>
        </w:rPr>
      </w:pPr>
      <w:r w:rsidRPr="005E3B13">
        <w:rPr>
          <w:rStyle w:val="a6"/>
          <w:lang w:val="uk-UA"/>
        </w:rPr>
        <w:t xml:space="preserve">10.2) Аксесуари для ноутбуків та ПК - </w:t>
      </w:r>
      <w:r>
        <w:rPr>
          <w:rStyle w:val="a6"/>
          <w:lang w:val="uk-UA"/>
        </w:rPr>
        <w:t>2</w:t>
      </w:r>
      <w:r w:rsidRPr="005E3B13">
        <w:rPr>
          <w:rStyle w:val="a6"/>
          <w:lang w:val="uk-UA"/>
        </w:rPr>
        <w:t>5%</w:t>
      </w:r>
      <w:r>
        <w:rPr>
          <w:rStyle w:val="a6"/>
          <w:lang w:val="uk-UA"/>
        </w:rPr>
        <w:t xml:space="preserve">, товари бренду </w:t>
      </w:r>
      <w:r>
        <w:rPr>
          <w:rStyle w:val="a6"/>
          <w:lang w:val="en-US"/>
        </w:rPr>
        <w:t>Apple</w:t>
      </w:r>
      <w:r w:rsidRPr="00797E74">
        <w:rPr>
          <w:rStyle w:val="a6"/>
        </w:rPr>
        <w:t xml:space="preserve"> </w:t>
      </w:r>
      <w:r>
        <w:rPr>
          <w:rStyle w:val="a6"/>
        </w:rPr>
        <w:t>–</w:t>
      </w:r>
      <w:r w:rsidRPr="00797E74">
        <w:rPr>
          <w:rStyle w:val="a6"/>
        </w:rPr>
        <w:t xml:space="preserve"> </w:t>
      </w:r>
      <w:r>
        <w:rPr>
          <w:rStyle w:val="a6"/>
        </w:rPr>
        <w:t>15%</w:t>
      </w:r>
      <w:r w:rsidRPr="005E3B13">
        <w:rPr>
          <w:rStyle w:val="a6"/>
          <w:lang w:val="uk-UA"/>
        </w:rPr>
        <w:t xml:space="preserve">;  </w:t>
      </w:r>
    </w:p>
    <w:p w:rsidR="00C863B2" w:rsidRPr="005E3B13" w:rsidRDefault="00C863B2" w:rsidP="00C863B2">
      <w:pPr>
        <w:ind w:right="15" w:firstLine="284"/>
        <w:jc w:val="both"/>
        <w:rPr>
          <w:rStyle w:val="a6"/>
          <w:rFonts w:eastAsia="Times New Roman"/>
          <w:lang w:val="uk-UA"/>
        </w:rPr>
      </w:pPr>
      <w:r w:rsidRPr="005E3B13">
        <w:rPr>
          <w:rStyle w:val="a6"/>
          <w:lang w:val="uk-UA"/>
        </w:rPr>
        <w:t>10.3) Планшети - 1</w:t>
      </w:r>
      <w:r>
        <w:rPr>
          <w:rStyle w:val="a6"/>
          <w:lang w:val="uk-UA"/>
        </w:rPr>
        <w:t>3</w:t>
      </w:r>
      <w:r w:rsidRPr="005E3B13">
        <w:rPr>
          <w:rStyle w:val="a6"/>
          <w:lang w:val="uk-UA"/>
        </w:rPr>
        <w:t>%</w:t>
      </w:r>
      <w:r>
        <w:rPr>
          <w:rStyle w:val="a6"/>
          <w:lang w:val="uk-UA"/>
        </w:rPr>
        <w:t xml:space="preserve">, товари бренду </w:t>
      </w:r>
      <w:r>
        <w:rPr>
          <w:rStyle w:val="a6"/>
          <w:lang w:val="en-US"/>
        </w:rPr>
        <w:t>Apple</w:t>
      </w:r>
      <w:r w:rsidRPr="00797E74">
        <w:rPr>
          <w:rStyle w:val="a6"/>
        </w:rPr>
        <w:t xml:space="preserve"> </w:t>
      </w:r>
      <w:r>
        <w:rPr>
          <w:rStyle w:val="a6"/>
        </w:rPr>
        <w:t>– 10%</w:t>
      </w:r>
      <w:r w:rsidRPr="005E3B13">
        <w:rPr>
          <w:rStyle w:val="a6"/>
          <w:lang w:val="uk-UA"/>
        </w:rPr>
        <w:t xml:space="preserve">;  </w:t>
      </w:r>
    </w:p>
    <w:p w:rsidR="00C863B2" w:rsidRDefault="00C863B2" w:rsidP="00C863B2">
      <w:pPr>
        <w:ind w:right="15" w:firstLine="284"/>
        <w:jc w:val="both"/>
        <w:rPr>
          <w:rStyle w:val="a6"/>
          <w:lang w:val="uk-UA"/>
        </w:rPr>
      </w:pPr>
      <w:r w:rsidRPr="005E3B13">
        <w:rPr>
          <w:rStyle w:val="a6"/>
          <w:lang w:val="uk-UA"/>
        </w:rPr>
        <w:t>10.4) Ноутбуки - 1</w:t>
      </w:r>
      <w:r>
        <w:rPr>
          <w:rStyle w:val="a6"/>
          <w:lang w:val="uk-UA"/>
        </w:rPr>
        <w:t>3</w:t>
      </w:r>
      <w:r w:rsidRPr="005E3B13">
        <w:rPr>
          <w:rStyle w:val="a6"/>
          <w:lang w:val="uk-UA"/>
        </w:rPr>
        <w:t>%</w:t>
      </w:r>
      <w:r>
        <w:rPr>
          <w:rStyle w:val="a6"/>
          <w:lang w:val="uk-UA"/>
        </w:rPr>
        <w:t xml:space="preserve">, товари бренду </w:t>
      </w:r>
      <w:r>
        <w:rPr>
          <w:rStyle w:val="a6"/>
          <w:lang w:val="en-US"/>
        </w:rPr>
        <w:t>Apple</w:t>
      </w:r>
      <w:r w:rsidRPr="00797E74">
        <w:rPr>
          <w:rStyle w:val="a6"/>
        </w:rPr>
        <w:t xml:space="preserve"> </w:t>
      </w:r>
      <w:r>
        <w:rPr>
          <w:rStyle w:val="a6"/>
        </w:rPr>
        <w:t>– 10%</w:t>
      </w:r>
      <w:r w:rsidRPr="005E3B13">
        <w:rPr>
          <w:rStyle w:val="a6"/>
          <w:lang w:val="uk-UA"/>
        </w:rPr>
        <w:t xml:space="preserve">;  </w:t>
      </w:r>
    </w:p>
    <w:p w:rsidR="00C863B2" w:rsidRPr="000766E8" w:rsidRDefault="00C863B2" w:rsidP="00C863B2">
      <w:pPr>
        <w:ind w:right="15" w:firstLine="284"/>
        <w:jc w:val="both"/>
        <w:rPr>
          <w:rStyle w:val="a6"/>
          <w:lang w:val="uk-UA"/>
        </w:rPr>
      </w:pPr>
      <w:r>
        <w:rPr>
          <w:rStyle w:val="a6"/>
          <w:lang w:val="uk-UA"/>
        </w:rPr>
        <w:t xml:space="preserve">10.5) </w:t>
      </w:r>
      <w:r w:rsidRPr="000766E8">
        <w:rPr>
          <w:rStyle w:val="a6"/>
          <w:lang w:val="uk-UA"/>
        </w:rPr>
        <w:t>Блоки живлення</w:t>
      </w:r>
      <w:r>
        <w:rPr>
          <w:rStyle w:val="a6"/>
          <w:lang w:val="uk-UA"/>
        </w:rPr>
        <w:t xml:space="preserve"> – 13%;</w:t>
      </w:r>
    </w:p>
    <w:p w:rsidR="00C863B2" w:rsidRPr="000766E8" w:rsidRDefault="00C863B2" w:rsidP="00C863B2">
      <w:pPr>
        <w:ind w:right="15" w:firstLine="284"/>
        <w:jc w:val="both"/>
        <w:rPr>
          <w:rStyle w:val="a6"/>
          <w:lang w:val="uk-UA"/>
        </w:rPr>
      </w:pPr>
      <w:r>
        <w:rPr>
          <w:rStyle w:val="a6"/>
          <w:lang w:val="uk-UA"/>
        </w:rPr>
        <w:t xml:space="preserve">10.6) </w:t>
      </w:r>
      <w:r w:rsidRPr="000766E8">
        <w:rPr>
          <w:rStyle w:val="a6"/>
          <w:lang w:val="uk-UA"/>
        </w:rPr>
        <w:t>Веб-камери</w:t>
      </w:r>
      <w:r>
        <w:rPr>
          <w:rStyle w:val="a6"/>
          <w:lang w:val="uk-UA"/>
        </w:rPr>
        <w:t xml:space="preserve"> – 15%;</w:t>
      </w:r>
    </w:p>
    <w:p w:rsidR="00C863B2" w:rsidRPr="000766E8" w:rsidRDefault="00C863B2" w:rsidP="00C863B2">
      <w:pPr>
        <w:ind w:right="15" w:firstLine="284"/>
        <w:jc w:val="both"/>
        <w:rPr>
          <w:rStyle w:val="a6"/>
          <w:lang w:val="uk-UA"/>
        </w:rPr>
      </w:pPr>
      <w:r>
        <w:rPr>
          <w:rStyle w:val="a6"/>
          <w:lang w:val="uk-UA"/>
        </w:rPr>
        <w:t xml:space="preserve">10.7) </w:t>
      </w:r>
      <w:r w:rsidRPr="000766E8">
        <w:rPr>
          <w:rStyle w:val="a6"/>
          <w:lang w:val="uk-UA"/>
        </w:rPr>
        <w:t>Ігрові консолі та дитячі приставки</w:t>
      </w:r>
      <w:r>
        <w:rPr>
          <w:rStyle w:val="a6"/>
          <w:lang w:val="uk-UA"/>
        </w:rPr>
        <w:t xml:space="preserve"> – 13%;</w:t>
      </w:r>
    </w:p>
    <w:p w:rsidR="00C863B2" w:rsidRPr="000766E8" w:rsidRDefault="00C863B2" w:rsidP="00C863B2">
      <w:pPr>
        <w:ind w:right="15" w:firstLine="284"/>
        <w:jc w:val="both"/>
        <w:rPr>
          <w:rStyle w:val="a6"/>
          <w:lang w:val="uk-UA"/>
        </w:rPr>
      </w:pPr>
      <w:r>
        <w:rPr>
          <w:rStyle w:val="a6"/>
          <w:lang w:val="uk-UA"/>
        </w:rPr>
        <w:t xml:space="preserve">10.8) </w:t>
      </w:r>
      <w:r w:rsidRPr="000766E8">
        <w:rPr>
          <w:rStyle w:val="a6"/>
          <w:lang w:val="uk-UA"/>
        </w:rPr>
        <w:t>Акустичні системи</w:t>
      </w:r>
      <w:r>
        <w:rPr>
          <w:rStyle w:val="a6"/>
          <w:lang w:val="uk-UA"/>
        </w:rPr>
        <w:t xml:space="preserve"> – 15%;</w:t>
      </w:r>
    </w:p>
    <w:p w:rsidR="00C863B2" w:rsidRPr="000766E8" w:rsidRDefault="00C863B2" w:rsidP="00C863B2">
      <w:pPr>
        <w:ind w:right="15" w:firstLine="284"/>
        <w:jc w:val="both"/>
        <w:rPr>
          <w:rStyle w:val="a6"/>
          <w:lang w:val="uk-UA"/>
        </w:rPr>
      </w:pPr>
      <w:r>
        <w:rPr>
          <w:rStyle w:val="a6"/>
          <w:lang w:val="uk-UA"/>
        </w:rPr>
        <w:t xml:space="preserve">10.9) </w:t>
      </w:r>
      <w:r w:rsidRPr="000766E8">
        <w:rPr>
          <w:rStyle w:val="a6"/>
          <w:lang w:val="uk-UA"/>
        </w:rPr>
        <w:t>Принтери та БФП</w:t>
      </w:r>
      <w:r>
        <w:rPr>
          <w:rStyle w:val="a6"/>
          <w:lang w:val="uk-UA"/>
        </w:rPr>
        <w:t xml:space="preserve"> – 15%;</w:t>
      </w:r>
    </w:p>
    <w:p w:rsidR="00C863B2" w:rsidRDefault="00C863B2" w:rsidP="00C863B2">
      <w:pPr>
        <w:ind w:right="15" w:firstLine="284"/>
        <w:jc w:val="both"/>
        <w:rPr>
          <w:rStyle w:val="a6"/>
          <w:lang w:val="uk-UA"/>
        </w:rPr>
      </w:pPr>
      <w:r>
        <w:rPr>
          <w:rStyle w:val="a6"/>
          <w:lang w:val="uk-UA"/>
        </w:rPr>
        <w:t xml:space="preserve">10.10) </w:t>
      </w:r>
      <w:r w:rsidRPr="000766E8">
        <w:rPr>
          <w:rStyle w:val="a6"/>
          <w:lang w:val="uk-UA"/>
        </w:rPr>
        <w:t>Сканери</w:t>
      </w:r>
      <w:r>
        <w:rPr>
          <w:rStyle w:val="a6"/>
          <w:lang w:val="uk-UA"/>
        </w:rPr>
        <w:t xml:space="preserve"> – 13%;</w:t>
      </w:r>
    </w:p>
    <w:p w:rsidR="00C863B2" w:rsidRDefault="00C863B2" w:rsidP="00C863B2">
      <w:pPr>
        <w:ind w:right="15" w:firstLine="284"/>
        <w:jc w:val="both"/>
        <w:rPr>
          <w:rStyle w:val="a6"/>
          <w:b/>
          <w:bCs/>
          <w:lang w:val="uk-UA"/>
        </w:rPr>
      </w:pPr>
      <w:r w:rsidRPr="005E3B13">
        <w:rPr>
          <w:rStyle w:val="a6"/>
          <w:b/>
          <w:bCs/>
          <w:lang w:val="uk-UA"/>
        </w:rPr>
        <w:t>11)</w:t>
      </w:r>
      <w:r w:rsidRPr="005E3B13">
        <w:rPr>
          <w:rStyle w:val="a6"/>
          <w:b/>
          <w:bCs/>
          <w:lang w:val="uk-UA"/>
        </w:rPr>
        <w:tab/>
        <w:t xml:space="preserve">Косметика та парфумерія - 20%;  </w:t>
      </w:r>
    </w:p>
    <w:p w:rsidR="00C863B2" w:rsidRPr="000766E8" w:rsidRDefault="00C863B2" w:rsidP="00C863B2">
      <w:pPr>
        <w:ind w:right="15" w:firstLine="284"/>
        <w:jc w:val="both"/>
        <w:rPr>
          <w:rStyle w:val="a6"/>
          <w:rFonts w:eastAsia="Times New Roman"/>
          <w:bCs/>
          <w:lang w:val="uk-UA"/>
        </w:rPr>
      </w:pPr>
      <w:r w:rsidRPr="000766E8">
        <w:rPr>
          <w:rStyle w:val="a6"/>
          <w:bCs/>
          <w:lang w:val="uk-UA"/>
        </w:rPr>
        <w:t xml:space="preserve">11.1) </w:t>
      </w:r>
      <w:r w:rsidR="00FE316F">
        <w:rPr>
          <w:rStyle w:val="a6"/>
          <w:bCs/>
          <w:lang w:val="uk-UA"/>
        </w:rPr>
        <w:t>Аксесуари</w:t>
      </w:r>
      <w:r w:rsidRPr="000766E8">
        <w:rPr>
          <w:rStyle w:val="a6"/>
          <w:bCs/>
          <w:lang w:val="uk-UA"/>
        </w:rPr>
        <w:t xml:space="preserve"> – 13%;</w:t>
      </w:r>
    </w:p>
    <w:p w:rsidR="00C863B2" w:rsidRDefault="00C863B2" w:rsidP="00C863B2">
      <w:pPr>
        <w:ind w:right="15" w:firstLine="284"/>
        <w:jc w:val="both"/>
        <w:rPr>
          <w:rStyle w:val="a6"/>
          <w:b/>
          <w:bCs/>
          <w:lang w:val="uk-UA"/>
        </w:rPr>
      </w:pPr>
      <w:r w:rsidRPr="005E3B13">
        <w:rPr>
          <w:rStyle w:val="a6"/>
          <w:b/>
          <w:bCs/>
          <w:lang w:val="uk-UA"/>
        </w:rPr>
        <w:t>12)</w:t>
      </w:r>
      <w:r w:rsidRPr="005E3B13">
        <w:rPr>
          <w:rStyle w:val="a6"/>
          <w:b/>
          <w:bCs/>
          <w:lang w:val="uk-UA"/>
        </w:rPr>
        <w:tab/>
        <w:t xml:space="preserve">Краса та здоров’я - 20%;  </w:t>
      </w:r>
    </w:p>
    <w:p w:rsidR="00C863B2" w:rsidRDefault="00C863B2" w:rsidP="00C863B2">
      <w:pPr>
        <w:ind w:right="15" w:firstLine="284"/>
        <w:jc w:val="both"/>
        <w:rPr>
          <w:rStyle w:val="a6"/>
          <w:bCs/>
          <w:lang w:val="uk-UA"/>
        </w:rPr>
      </w:pPr>
      <w:r>
        <w:rPr>
          <w:rStyle w:val="a6"/>
          <w:bCs/>
          <w:lang w:val="uk-UA"/>
        </w:rPr>
        <w:t xml:space="preserve">12.1) </w:t>
      </w:r>
      <w:proofErr w:type="spellStart"/>
      <w:r>
        <w:rPr>
          <w:rStyle w:val="a6"/>
          <w:bCs/>
          <w:lang w:val="uk-UA"/>
        </w:rPr>
        <w:t>Масажери</w:t>
      </w:r>
      <w:proofErr w:type="spellEnd"/>
      <w:r>
        <w:rPr>
          <w:rStyle w:val="a6"/>
          <w:bCs/>
          <w:lang w:val="uk-UA"/>
        </w:rPr>
        <w:t xml:space="preserve"> – 13%;</w:t>
      </w:r>
    </w:p>
    <w:p w:rsidR="00C863B2" w:rsidRPr="000766E8" w:rsidRDefault="00C863B2" w:rsidP="00C863B2">
      <w:pPr>
        <w:ind w:right="15" w:firstLine="284"/>
        <w:jc w:val="both"/>
        <w:rPr>
          <w:rStyle w:val="a6"/>
          <w:bCs/>
          <w:lang w:val="uk-UA"/>
        </w:rPr>
      </w:pPr>
      <w:r>
        <w:rPr>
          <w:rStyle w:val="a6"/>
          <w:bCs/>
          <w:lang w:val="uk-UA"/>
        </w:rPr>
        <w:t xml:space="preserve">12.2) </w:t>
      </w:r>
      <w:proofErr w:type="spellStart"/>
      <w:r>
        <w:rPr>
          <w:rStyle w:val="a6"/>
          <w:bCs/>
          <w:lang w:val="uk-UA"/>
        </w:rPr>
        <w:t>Епілятори</w:t>
      </w:r>
      <w:proofErr w:type="spellEnd"/>
      <w:r>
        <w:rPr>
          <w:rStyle w:val="a6"/>
          <w:bCs/>
          <w:lang w:val="uk-UA"/>
        </w:rPr>
        <w:t xml:space="preserve"> – 13%;</w:t>
      </w:r>
    </w:p>
    <w:p w:rsidR="00C863B2" w:rsidRPr="00C76360" w:rsidRDefault="00C863B2" w:rsidP="00C863B2">
      <w:pPr>
        <w:ind w:right="15" w:firstLine="284"/>
        <w:jc w:val="both"/>
        <w:rPr>
          <w:rStyle w:val="a6"/>
          <w:rFonts w:eastAsia="Times New Roman"/>
          <w:b/>
          <w:bCs/>
          <w:lang w:val="uk-UA"/>
        </w:rPr>
      </w:pPr>
      <w:r w:rsidRPr="005E3B13">
        <w:rPr>
          <w:rStyle w:val="a6"/>
          <w:b/>
          <w:bCs/>
          <w:lang w:val="uk-UA"/>
        </w:rPr>
        <w:t>13)</w:t>
      </w:r>
      <w:r w:rsidRPr="005E3B13">
        <w:rPr>
          <w:rStyle w:val="a6"/>
          <w:b/>
          <w:bCs/>
          <w:lang w:val="uk-UA"/>
        </w:rPr>
        <w:tab/>
        <w:t>Одяг та взуття - 25%</w:t>
      </w:r>
      <w:r w:rsidR="00C76360">
        <w:rPr>
          <w:rStyle w:val="a6"/>
          <w:b/>
          <w:bCs/>
          <w:lang w:val="uk-UA"/>
        </w:rPr>
        <w:t>;</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14)</w:t>
      </w:r>
      <w:r w:rsidRPr="005E3B13">
        <w:rPr>
          <w:rStyle w:val="a6"/>
          <w:b/>
          <w:bCs/>
          <w:lang w:val="uk-UA"/>
        </w:rPr>
        <w:tab/>
        <w:t xml:space="preserve">Спортивна стрільба (зброя) - 15%;  </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15)</w:t>
      </w:r>
      <w:r w:rsidRPr="005E3B13">
        <w:rPr>
          <w:rStyle w:val="a6"/>
          <w:b/>
          <w:bCs/>
          <w:lang w:val="uk-UA"/>
        </w:rPr>
        <w:tab/>
        <w:t xml:space="preserve">Офіс, школа, книги - 20%;  </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16)</w:t>
      </w:r>
      <w:r w:rsidRPr="005E3B13">
        <w:rPr>
          <w:rStyle w:val="a6"/>
          <w:b/>
          <w:bCs/>
          <w:lang w:val="uk-UA"/>
        </w:rPr>
        <w:tab/>
        <w:t xml:space="preserve">Подарунки та товари для свят - 30%;  </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17)</w:t>
      </w:r>
      <w:r w:rsidRPr="005E3B13">
        <w:rPr>
          <w:rStyle w:val="a6"/>
          <w:b/>
          <w:bCs/>
          <w:lang w:val="uk-UA"/>
        </w:rPr>
        <w:tab/>
        <w:t xml:space="preserve">Сантехніка та ремонт - </w:t>
      </w:r>
      <w:r>
        <w:rPr>
          <w:rStyle w:val="a6"/>
          <w:b/>
          <w:bCs/>
          <w:lang w:val="uk-UA"/>
        </w:rPr>
        <w:t>20</w:t>
      </w:r>
      <w:r w:rsidRPr="005E3B13">
        <w:rPr>
          <w:rStyle w:val="a6"/>
          <w:b/>
          <w:bCs/>
          <w:lang w:val="uk-UA"/>
        </w:rPr>
        <w:t xml:space="preserve">%, окрім </w:t>
      </w:r>
      <w:proofErr w:type="spellStart"/>
      <w:r w:rsidRPr="005E3B13">
        <w:rPr>
          <w:rStyle w:val="a6"/>
          <w:b/>
          <w:bCs/>
          <w:lang w:val="uk-UA"/>
        </w:rPr>
        <w:t>підкатегорій</w:t>
      </w:r>
      <w:proofErr w:type="spellEnd"/>
      <w:r w:rsidRPr="005E3B13">
        <w:rPr>
          <w:rStyle w:val="a6"/>
          <w:b/>
          <w:bCs/>
          <w:lang w:val="uk-UA"/>
        </w:rPr>
        <w:t xml:space="preserve"> товарів:  </w:t>
      </w:r>
    </w:p>
    <w:p w:rsidR="00C863B2" w:rsidRPr="005E3B13" w:rsidRDefault="00C863B2" w:rsidP="00C863B2">
      <w:pPr>
        <w:ind w:right="15" w:firstLine="284"/>
        <w:jc w:val="both"/>
        <w:rPr>
          <w:rStyle w:val="a6"/>
          <w:rFonts w:eastAsia="Times New Roman"/>
          <w:lang w:val="uk-UA"/>
        </w:rPr>
      </w:pPr>
      <w:r w:rsidRPr="005E3B13">
        <w:rPr>
          <w:rStyle w:val="a6"/>
          <w:lang w:val="uk-UA"/>
        </w:rPr>
        <w:t xml:space="preserve">17.1) Двері - 15%; </w:t>
      </w:r>
    </w:p>
    <w:p w:rsidR="00C863B2" w:rsidRPr="005E3B13" w:rsidRDefault="00C863B2" w:rsidP="00C863B2">
      <w:pPr>
        <w:ind w:right="15" w:firstLine="284"/>
        <w:jc w:val="both"/>
        <w:rPr>
          <w:rStyle w:val="a6"/>
          <w:rFonts w:eastAsia="Times New Roman"/>
          <w:lang w:val="uk-UA"/>
        </w:rPr>
      </w:pPr>
      <w:r w:rsidRPr="005E3B13">
        <w:rPr>
          <w:rStyle w:val="a6"/>
          <w:lang w:val="uk-UA"/>
        </w:rPr>
        <w:t xml:space="preserve">17.2) Крівля - 10%;  </w:t>
      </w:r>
    </w:p>
    <w:p w:rsidR="00C863B2" w:rsidRPr="005E3B13" w:rsidRDefault="00C863B2" w:rsidP="00C863B2">
      <w:pPr>
        <w:ind w:right="15" w:firstLine="284"/>
        <w:jc w:val="both"/>
        <w:rPr>
          <w:rStyle w:val="a6"/>
          <w:rFonts w:eastAsia="Times New Roman"/>
          <w:lang w:val="uk-UA"/>
        </w:rPr>
      </w:pPr>
      <w:r w:rsidRPr="005E3B13">
        <w:rPr>
          <w:rStyle w:val="a6"/>
          <w:lang w:val="uk-UA"/>
        </w:rPr>
        <w:t xml:space="preserve">17.3) Піни, герметики, клей - 15%;  </w:t>
      </w:r>
    </w:p>
    <w:p w:rsidR="00C863B2" w:rsidRDefault="00C863B2" w:rsidP="00C863B2">
      <w:pPr>
        <w:ind w:right="15" w:firstLine="284"/>
        <w:jc w:val="both"/>
        <w:rPr>
          <w:rStyle w:val="a6"/>
          <w:lang w:val="uk-UA"/>
        </w:rPr>
      </w:pPr>
      <w:r w:rsidRPr="005E3B13">
        <w:rPr>
          <w:rStyle w:val="a6"/>
          <w:lang w:val="uk-UA"/>
        </w:rPr>
        <w:t>17.4) Покриття для підлоги (ламінат та ін.) - 10%;</w:t>
      </w:r>
    </w:p>
    <w:p w:rsidR="00C863B2" w:rsidRDefault="00C863B2" w:rsidP="00C863B2">
      <w:pPr>
        <w:ind w:right="15" w:firstLine="284"/>
        <w:jc w:val="both"/>
        <w:rPr>
          <w:rStyle w:val="a6"/>
          <w:lang w:val="uk-UA"/>
        </w:rPr>
      </w:pPr>
      <w:r>
        <w:rPr>
          <w:rStyle w:val="a6"/>
          <w:lang w:val="uk-UA"/>
        </w:rPr>
        <w:t>17.5) Кухонні мийки – 15%;</w:t>
      </w:r>
      <w:r w:rsidRPr="005E3B13">
        <w:rPr>
          <w:rStyle w:val="a6"/>
          <w:lang w:val="uk-UA"/>
        </w:rPr>
        <w:t xml:space="preserve">  </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8)</w:t>
      </w:r>
      <w:r w:rsidRPr="005E3B13">
        <w:rPr>
          <w:rStyle w:val="a6"/>
          <w:b/>
          <w:bCs/>
          <w:lang w:val="uk-UA"/>
        </w:rPr>
        <w:tab/>
        <w:t xml:space="preserve">Спортивні товари - 20%;  </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19)</w:t>
      </w:r>
      <w:r w:rsidRPr="005E3B13">
        <w:rPr>
          <w:rStyle w:val="a6"/>
          <w:b/>
          <w:bCs/>
          <w:lang w:val="uk-UA"/>
        </w:rPr>
        <w:tab/>
        <w:t xml:space="preserve">ТВ, Аудіо/Відео, Фото - 20%, окрім </w:t>
      </w:r>
      <w:proofErr w:type="spellStart"/>
      <w:r w:rsidRPr="005E3B13">
        <w:rPr>
          <w:rStyle w:val="a6"/>
          <w:b/>
          <w:bCs/>
          <w:lang w:val="uk-UA"/>
        </w:rPr>
        <w:t>підкатегорій</w:t>
      </w:r>
      <w:proofErr w:type="spellEnd"/>
      <w:r w:rsidRPr="005E3B13">
        <w:rPr>
          <w:rStyle w:val="a6"/>
          <w:b/>
          <w:bCs/>
          <w:lang w:val="uk-UA"/>
        </w:rPr>
        <w:t xml:space="preserve"> товарів:  </w:t>
      </w:r>
    </w:p>
    <w:p w:rsidR="00C863B2" w:rsidRPr="005E3B13" w:rsidRDefault="00C863B2" w:rsidP="00C863B2">
      <w:pPr>
        <w:ind w:right="15" w:firstLine="284"/>
        <w:jc w:val="both"/>
        <w:rPr>
          <w:rStyle w:val="a6"/>
          <w:rFonts w:eastAsia="Times New Roman"/>
          <w:lang w:val="uk-UA"/>
        </w:rPr>
      </w:pPr>
      <w:r w:rsidRPr="005E3B13">
        <w:rPr>
          <w:rStyle w:val="a6"/>
          <w:lang w:val="uk-UA"/>
        </w:rPr>
        <w:t xml:space="preserve">19.1) </w:t>
      </w:r>
      <w:proofErr w:type="spellStart"/>
      <w:r w:rsidRPr="005E3B13">
        <w:rPr>
          <w:rStyle w:val="a6"/>
          <w:lang w:val="uk-UA"/>
        </w:rPr>
        <w:t>Екшн</w:t>
      </w:r>
      <w:proofErr w:type="spellEnd"/>
      <w:r w:rsidRPr="005E3B13">
        <w:rPr>
          <w:rStyle w:val="a6"/>
          <w:lang w:val="uk-UA"/>
        </w:rPr>
        <w:t xml:space="preserve">-камери и аксесуари - 25%;  </w:t>
      </w:r>
    </w:p>
    <w:p w:rsidR="00C863B2" w:rsidRPr="005E3B13" w:rsidRDefault="00C863B2" w:rsidP="00C863B2">
      <w:pPr>
        <w:ind w:right="15" w:firstLine="284"/>
        <w:jc w:val="both"/>
        <w:rPr>
          <w:rStyle w:val="a6"/>
          <w:rFonts w:eastAsia="Times New Roman"/>
          <w:lang w:val="uk-UA"/>
        </w:rPr>
      </w:pPr>
      <w:r w:rsidRPr="005E3B13">
        <w:rPr>
          <w:rStyle w:val="a6"/>
          <w:lang w:val="uk-UA"/>
        </w:rPr>
        <w:t xml:space="preserve">19.2) Телевізори - </w:t>
      </w:r>
      <w:r>
        <w:rPr>
          <w:rStyle w:val="a6"/>
          <w:lang w:val="uk-UA"/>
        </w:rPr>
        <w:t>8</w:t>
      </w:r>
      <w:r w:rsidRPr="005E3B13">
        <w:rPr>
          <w:rStyle w:val="a6"/>
          <w:lang w:val="uk-UA"/>
        </w:rPr>
        <w:t xml:space="preserve">%;  </w:t>
      </w:r>
    </w:p>
    <w:p w:rsidR="00C863B2" w:rsidRPr="005E3B13" w:rsidRDefault="00C863B2" w:rsidP="00C863B2">
      <w:pPr>
        <w:ind w:right="15" w:firstLine="284"/>
        <w:jc w:val="both"/>
        <w:rPr>
          <w:rStyle w:val="a6"/>
          <w:rFonts w:eastAsia="Times New Roman"/>
          <w:lang w:val="uk-UA"/>
        </w:rPr>
      </w:pPr>
      <w:r w:rsidRPr="005E3B13">
        <w:rPr>
          <w:rStyle w:val="a6"/>
          <w:lang w:val="uk-UA"/>
        </w:rPr>
        <w:t xml:space="preserve">19.3) Аксесуари для фото/відео - </w:t>
      </w:r>
      <w:r>
        <w:rPr>
          <w:rStyle w:val="a6"/>
          <w:lang w:val="uk-UA"/>
        </w:rPr>
        <w:t>25</w:t>
      </w:r>
      <w:r w:rsidRPr="005E3B13">
        <w:rPr>
          <w:rStyle w:val="a6"/>
          <w:lang w:val="uk-UA"/>
        </w:rPr>
        <w:t xml:space="preserve">%;  </w:t>
      </w:r>
    </w:p>
    <w:p w:rsidR="00C863B2" w:rsidRPr="005E3B13" w:rsidRDefault="00C863B2" w:rsidP="00C863B2">
      <w:pPr>
        <w:ind w:right="15" w:firstLine="284"/>
        <w:jc w:val="both"/>
        <w:rPr>
          <w:rStyle w:val="a6"/>
          <w:rFonts w:eastAsia="Times New Roman"/>
          <w:lang w:val="uk-UA"/>
        </w:rPr>
      </w:pPr>
      <w:r w:rsidRPr="005E3B13">
        <w:rPr>
          <w:rStyle w:val="a6"/>
          <w:lang w:val="uk-UA"/>
        </w:rPr>
        <w:t xml:space="preserve">19.4) Відеокамери - </w:t>
      </w:r>
      <w:r>
        <w:rPr>
          <w:rStyle w:val="a6"/>
          <w:lang w:val="uk-UA"/>
        </w:rPr>
        <w:t>13</w:t>
      </w:r>
      <w:r w:rsidRPr="005E3B13">
        <w:rPr>
          <w:rStyle w:val="a6"/>
          <w:lang w:val="uk-UA"/>
        </w:rPr>
        <w:t xml:space="preserve">%;  </w:t>
      </w:r>
    </w:p>
    <w:p w:rsidR="00C863B2" w:rsidRDefault="00C863B2" w:rsidP="00C863B2">
      <w:pPr>
        <w:ind w:right="15" w:firstLine="284"/>
        <w:jc w:val="both"/>
        <w:rPr>
          <w:rStyle w:val="a6"/>
          <w:lang w:val="uk-UA"/>
        </w:rPr>
      </w:pPr>
      <w:r w:rsidRPr="005E3B13">
        <w:rPr>
          <w:rStyle w:val="a6"/>
          <w:lang w:val="uk-UA"/>
        </w:rPr>
        <w:t xml:space="preserve">19.5) Домашні кінотеатри - </w:t>
      </w:r>
      <w:r>
        <w:rPr>
          <w:rStyle w:val="a6"/>
          <w:lang w:val="uk-UA"/>
        </w:rPr>
        <w:t>11</w:t>
      </w:r>
      <w:r w:rsidRPr="005E3B13">
        <w:rPr>
          <w:rStyle w:val="a6"/>
          <w:lang w:val="uk-UA"/>
        </w:rPr>
        <w:t xml:space="preserve">%;  </w:t>
      </w:r>
    </w:p>
    <w:p w:rsidR="00C863B2" w:rsidRDefault="00C863B2" w:rsidP="00C863B2">
      <w:pPr>
        <w:ind w:right="15" w:firstLine="284"/>
        <w:jc w:val="both"/>
        <w:rPr>
          <w:rStyle w:val="a6"/>
          <w:lang w:val="uk-UA"/>
        </w:rPr>
      </w:pPr>
      <w:r>
        <w:rPr>
          <w:rStyle w:val="a6"/>
          <w:lang w:val="uk-UA"/>
        </w:rPr>
        <w:lastRenderedPageBreak/>
        <w:t>19.6) Спалахи – 13%;</w:t>
      </w:r>
    </w:p>
    <w:p w:rsidR="00C863B2" w:rsidRDefault="00C863B2" w:rsidP="00C863B2">
      <w:pPr>
        <w:ind w:right="15" w:firstLine="284"/>
        <w:jc w:val="both"/>
        <w:rPr>
          <w:rStyle w:val="a6"/>
          <w:lang w:val="uk-UA"/>
        </w:rPr>
      </w:pPr>
      <w:r>
        <w:rPr>
          <w:rStyle w:val="a6"/>
          <w:lang w:val="uk-UA"/>
        </w:rPr>
        <w:t>19.7) Музичні центри – 15%;</w:t>
      </w:r>
    </w:p>
    <w:p w:rsidR="00C863B2" w:rsidRDefault="00C863B2" w:rsidP="00C863B2">
      <w:pPr>
        <w:ind w:right="15" w:firstLine="284"/>
        <w:jc w:val="both"/>
        <w:rPr>
          <w:rStyle w:val="a6"/>
          <w:lang w:val="uk-UA"/>
        </w:rPr>
      </w:pPr>
      <w:r>
        <w:rPr>
          <w:rStyle w:val="a6"/>
          <w:lang w:val="uk-UA"/>
        </w:rPr>
        <w:t>19.8) Об</w:t>
      </w:r>
      <w:r w:rsidRPr="003B1FB9">
        <w:rPr>
          <w:rStyle w:val="a6"/>
        </w:rPr>
        <w:t>`</w:t>
      </w:r>
      <w:proofErr w:type="spellStart"/>
      <w:r>
        <w:rPr>
          <w:rStyle w:val="a6"/>
          <w:lang w:val="uk-UA"/>
        </w:rPr>
        <w:t>єктиви</w:t>
      </w:r>
      <w:proofErr w:type="spellEnd"/>
      <w:r>
        <w:rPr>
          <w:rStyle w:val="a6"/>
          <w:lang w:val="uk-UA"/>
        </w:rPr>
        <w:t xml:space="preserve"> – 18%;</w:t>
      </w:r>
    </w:p>
    <w:p w:rsidR="00C863B2" w:rsidRPr="003B1FB9" w:rsidRDefault="00C863B2" w:rsidP="00C863B2">
      <w:pPr>
        <w:ind w:right="15" w:firstLine="284"/>
        <w:jc w:val="both"/>
        <w:rPr>
          <w:rStyle w:val="a6"/>
          <w:lang w:val="uk-UA"/>
        </w:rPr>
      </w:pPr>
      <w:r>
        <w:rPr>
          <w:rStyle w:val="a6"/>
          <w:lang w:val="uk-UA"/>
        </w:rPr>
        <w:t>19.9) Фотоапарати – 13%;</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20)</w:t>
      </w:r>
      <w:r w:rsidRPr="005E3B13">
        <w:rPr>
          <w:rStyle w:val="a6"/>
          <w:b/>
          <w:bCs/>
          <w:lang w:val="uk-UA"/>
        </w:rPr>
        <w:tab/>
        <w:t xml:space="preserve">Телефони, MP3, GPS - 25%, окрім </w:t>
      </w:r>
      <w:proofErr w:type="spellStart"/>
      <w:r w:rsidRPr="005E3B13">
        <w:rPr>
          <w:rStyle w:val="a6"/>
          <w:b/>
          <w:bCs/>
          <w:lang w:val="uk-UA"/>
        </w:rPr>
        <w:t>підкатегорій</w:t>
      </w:r>
      <w:proofErr w:type="spellEnd"/>
      <w:r w:rsidRPr="005E3B13">
        <w:rPr>
          <w:rStyle w:val="a6"/>
          <w:b/>
          <w:bCs/>
          <w:lang w:val="uk-UA"/>
        </w:rPr>
        <w:t xml:space="preserve"> товарів:  </w:t>
      </w:r>
    </w:p>
    <w:p w:rsidR="00C863B2" w:rsidRPr="005E3B13" w:rsidRDefault="00C863B2" w:rsidP="00C863B2">
      <w:pPr>
        <w:ind w:right="15" w:firstLine="284"/>
        <w:jc w:val="both"/>
        <w:rPr>
          <w:rStyle w:val="a6"/>
          <w:rFonts w:eastAsia="Times New Roman"/>
          <w:lang w:val="uk-UA"/>
        </w:rPr>
      </w:pPr>
      <w:r w:rsidRPr="005E3B13">
        <w:rPr>
          <w:rStyle w:val="a6"/>
          <w:lang w:val="uk-UA"/>
        </w:rPr>
        <w:t xml:space="preserve">20.1) Телефони, смартфони - </w:t>
      </w:r>
      <w:r>
        <w:rPr>
          <w:rStyle w:val="a6"/>
          <w:lang w:val="uk-UA"/>
        </w:rPr>
        <w:t>12</w:t>
      </w:r>
      <w:r w:rsidRPr="005E3B13">
        <w:rPr>
          <w:rStyle w:val="a6"/>
          <w:lang w:val="uk-UA"/>
        </w:rPr>
        <w:t>%</w:t>
      </w:r>
      <w:r>
        <w:rPr>
          <w:rStyle w:val="a6"/>
          <w:lang w:val="uk-UA"/>
        </w:rPr>
        <w:t xml:space="preserve">, товари бренду </w:t>
      </w:r>
      <w:r>
        <w:rPr>
          <w:rStyle w:val="a6"/>
          <w:lang w:val="en-US"/>
        </w:rPr>
        <w:t>Apple</w:t>
      </w:r>
      <w:r w:rsidRPr="00797E74">
        <w:rPr>
          <w:rStyle w:val="a6"/>
        </w:rPr>
        <w:t xml:space="preserve"> </w:t>
      </w:r>
      <w:r>
        <w:rPr>
          <w:rStyle w:val="a6"/>
        </w:rPr>
        <w:t>– 10%</w:t>
      </w:r>
      <w:r w:rsidRPr="005E3B13">
        <w:rPr>
          <w:rStyle w:val="a6"/>
          <w:lang w:val="uk-UA"/>
        </w:rPr>
        <w:t xml:space="preserve">;  </w:t>
      </w:r>
    </w:p>
    <w:p w:rsidR="00C863B2" w:rsidRDefault="00C863B2" w:rsidP="00C863B2">
      <w:pPr>
        <w:ind w:right="15" w:firstLine="284"/>
        <w:jc w:val="both"/>
        <w:rPr>
          <w:rStyle w:val="a6"/>
          <w:lang w:val="uk-UA"/>
        </w:rPr>
      </w:pPr>
      <w:r w:rsidRPr="005E3B13">
        <w:rPr>
          <w:rStyle w:val="a6"/>
          <w:lang w:val="uk-UA"/>
        </w:rPr>
        <w:t>20.2) Електронні книги - 15%;</w:t>
      </w:r>
    </w:p>
    <w:p w:rsidR="00C863B2" w:rsidRDefault="00C863B2" w:rsidP="00C863B2">
      <w:pPr>
        <w:ind w:right="15" w:firstLine="284"/>
        <w:jc w:val="both"/>
        <w:rPr>
          <w:rStyle w:val="a6"/>
          <w:lang w:val="uk-UA"/>
        </w:rPr>
      </w:pPr>
      <w:r>
        <w:rPr>
          <w:rStyle w:val="a6"/>
          <w:lang w:val="uk-UA"/>
        </w:rPr>
        <w:t>20.3) Смарт-годинники – 20%;</w:t>
      </w:r>
    </w:p>
    <w:p w:rsidR="00C863B2" w:rsidRDefault="00C863B2" w:rsidP="00C863B2">
      <w:pPr>
        <w:ind w:right="15" w:firstLine="284"/>
        <w:jc w:val="both"/>
        <w:rPr>
          <w:rStyle w:val="a6"/>
          <w:lang w:val="uk-UA"/>
        </w:rPr>
      </w:pPr>
      <w:r>
        <w:rPr>
          <w:rStyle w:val="a6"/>
          <w:lang w:val="uk-UA"/>
        </w:rPr>
        <w:t xml:space="preserve">20.3) Навушники – 25%, товари бренду </w:t>
      </w:r>
      <w:r>
        <w:rPr>
          <w:rStyle w:val="a6"/>
          <w:lang w:val="en-US"/>
        </w:rPr>
        <w:t>Apple</w:t>
      </w:r>
      <w:r w:rsidRPr="00797E74">
        <w:rPr>
          <w:rStyle w:val="a6"/>
        </w:rPr>
        <w:t xml:space="preserve"> </w:t>
      </w:r>
      <w:r>
        <w:rPr>
          <w:rStyle w:val="a6"/>
        </w:rPr>
        <w:t>– 10%</w:t>
      </w:r>
      <w:r w:rsidRPr="005E3B13">
        <w:rPr>
          <w:rStyle w:val="a6"/>
          <w:lang w:val="uk-UA"/>
        </w:rPr>
        <w:t xml:space="preserve">;  </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21)</w:t>
      </w:r>
      <w:r w:rsidRPr="005E3B13">
        <w:rPr>
          <w:rStyle w:val="a6"/>
          <w:b/>
          <w:bCs/>
          <w:lang w:val="uk-UA"/>
        </w:rPr>
        <w:tab/>
        <w:t xml:space="preserve">Товари для бізнеса - 20%;  </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22)</w:t>
      </w:r>
      <w:r w:rsidRPr="005E3B13">
        <w:rPr>
          <w:rStyle w:val="a6"/>
          <w:b/>
          <w:bCs/>
          <w:lang w:val="uk-UA"/>
        </w:rPr>
        <w:tab/>
        <w:t xml:space="preserve">Товари для дітей - 20%, окрім </w:t>
      </w:r>
      <w:proofErr w:type="spellStart"/>
      <w:r w:rsidRPr="005E3B13">
        <w:rPr>
          <w:rStyle w:val="a6"/>
          <w:b/>
          <w:bCs/>
          <w:lang w:val="uk-UA"/>
        </w:rPr>
        <w:t>підкатегорій</w:t>
      </w:r>
      <w:proofErr w:type="spellEnd"/>
      <w:r w:rsidRPr="005E3B13">
        <w:rPr>
          <w:rStyle w:val="a6"/>
          <w:b/>
          <w:bCs/>
          <w:lang w:val="uk-UA"/>
        </w:rPr>
        <w:t xml:space="preserve"> товарів:  </w:t>
      </w:r>
    </w:p>
    <w:p w:rsidR="00C863B2" w:rsidRPr="005E3B13" w:rsidRDefault="00C863B2" w:rsidP="00C863B2">
      <w:pPr>
        <w:ind w:right="15" w:firstLine="284"/>
        <w:jc w:val="both"/>
        <w:rPr>
          <w:rStyle w:val="a6"/>
          <w:rFonts w:eastAsia="Times New Roman"/>
          <w:lang w:val="uk-UA"/>
        </w:rPr>
      </w:pPr>
      <w:r w:rsidRPr="005E3B13">
        <w:rPr>
          <w:rStyle w:val="a6"/>
          <w:lang w:val="uk-UA"/>
        </w:rPr>
        <w:t xml:space="preserve">22.1) Дитячі іграшки - 25%;  </w:t>
      </w:r>
    </w:p>
    <w:p w:rsidR="00C863B2" w:rsidRPr="005E3B13" w:rsidRDefault="00C863B2" w:rsidP="00C863B2">
      <w:pPr>
        <w:ind w:right="15" w:firstLine="284"/>
        <w:jc w:val="both"/>
        <w:rPr>
          <w:rStyle w:val="a6"/>
          <w:rFonts w:eastAsia="Times New Roman"/>
          <w:lang w:val="uk-UA"/>
        </w:rPr>
      </w:pPr>
      <w:r w:rsidRPr="005E3B13">
        <w:rPr>
          <w:rStyle w:val="a6"/>
          <w:lang w:val="uk-UA"/>
        </w:rPr>
        <w:t xml:space="preserve">22.2) Прогулянки та активний відпочинок - 15%;  </w:t>
      </w:r>
    </w:p>
    <w:p w:rsidR="00C863B2" w:rsidRPr="005E3B13" w:rsidRDefault="00C863B2" w:rsidP="00C863B2">
      <w:pPr>
        <w:ind w:right="15" w:firstLine="284"/>
        <w:jc w:val="both"/>
        <w:rPr>
          <w:rStyle w:val="a6"/>
          <w:rFonts w:eastAsia="Times New Roman"/>
          <w:lang w:val="uk-UA"/>
        </w:rPr>
      </w:pPr>
      <w:r w:rsidRPr="005E3B13">
        <w:rPr>
          <w:rStyle w:val="a6"/>
          <w:lang w:val="uk-UA"/>
        </w:rPr>
        <w:t xml:space="preserve">22.3) Для самих маленьких - 15%;  </w:t>
      </w:r>
    </w:p>
    <w:p w:rsidR="00C863B2" w:rsidRDefault="00C863B2" w:rsidP="00C863B2">
      <w:pPr>
        <w:ind w:right="15" w:firstLine="284"/>
        <w:jc w:val="both"/>
        <w:rPr>
          <w:rStyle w:val="a6"/>
          <w:lang w:val="uk-UA"/>
        </w:rPr>
      </w:pPr>
      <w:r w:rsidRPr="005E3B13">
        <w:rPr>
          <w:rStyle w:val="a6"/>
          <w:lang w:val="uk-UA"/>
        </w:rPr>
        <w:t xml:space="preserve">22.4) Коляски и </w:t>
      </w:r>
      <w:proofErr w:type="spellStart"/>
      <w:r w:rsidRPr="005E3B13">
        <w:rPr>
          <w:rStyle w:val="a6"/>
          <w:lang w:val="uk-UA"/>
        </w:rPr>
        <w:t>автокрісла</w:t>
      </w:r>
      <w:proofErr w:type="spellEnd"/>
      <w:r w:rsidRPr="005E3B13">
        <w:rPr>
          <w:rStyle w:val="a6"/>
          <w:lang w:val="uk-UA"/>
        </w:rPr>
        <w:t xml:space="preserve"> - 15%;  </w:t>
      </w:r>
    </w:p>
    <w:p w:rsidR="00C863B2" w:rsidRDefault="00C863B2" w:rsidP="00C863B2">
      <w:pPr>
        <w:ind w:right="15" w:firstLine="284"/>
        <w:jc w:val="both"/>
        <w:rPr>
          <w:rStyle w:val="a6"/>
          <w:lang w:val="uk-UA"/>
        </w:rPr>
      </w:pPr>
      <w:r>
        <w:rPr>
          <w:rStyle w:val="a6"/>
          <w:lang w:val="uk-UA"/>
        </w:rPr>
        <w:t xml:space="preserve">22.5) </w:t>
      </w:r>
      <w:r w:rsidR="00CD7922">
        <w:rPr>
          <w:rStyle w:val="a6"/>
          <w:lang w:val="uk-UA"/>
        </w:rPr>
        <w:t>Електротранспорт</w:t>
      </w:r>
      <w:r>
        <w:rPr>
          <w:rStyle w:val="a6"/>
          <w:lang w:val="uk-UA"/>
        </w:rPr>
        <w:t xml:space="preserve"> – 11%;</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23)</w:t>
      </w:r>
      <w:r w:rsidRPr="005E3B13">
        <w:rPr>
          <w:rStyle w:val="a6"/>
          <w:b/>
          <w:bCs/>
          <w:lang w:val="uk-UA"/>
        </w:rPr>
        <w:tab/>
        <w:t xml:space="preserve">Товари для дому - 20%, окрім </w:t>
      </w:r>
      <w:proofErr w:type="spellStart"/>
      <w:r w:rsidRPr="005E3B13">
        <w:rPr>
          <w:rStyle w:val="a6"/>
          <w:b/>
          <w:bCs/>
          <w:lang w:val="uk-UA"/>
        </w:rPr>
        <w:t>підкатегорій</w:t>
      </w:r>
      <w:proofErr w:type="spellEnd"/>
      <w:r w:rsidRPr="005E3B13">
        <w:rPr>
          <w:rStyle w:val="a6"/>
          <w:b/>
          <w:bCs/>
          <w:lang w:val="uk-UA"/>
        </w:rPr>
        <w:t xml:space="preserve"> товарів:  </w:t>
      </w:r>
    </w:p>
    <w:p w:rsidR="00C863B2" w:rsidRPr="005E3B13" w:rsidRDefault="00C863B2" w:rsidP="00C863B2">
      <w:pPr>
        <w:ind w:right="15" w:firstLine="284"/>
        <w:jc w:val="both"/>
        <w:rPr>
          <w:rStyle w:val="a6"/>
          <w:rFonts w:eastAsia="Times New Roman"/>
          <w:lang w:val="uk-UA"/>
        </w:rPr>
      </w:pPr>
      <w:r w:rsidRPr="005E3B13">
        <w:rPr>
          <w:rStyle w:val="a6"/>
          <w:lang w:val="uk-UA"/>
        </w:rPr>
        <w:t xml:space="preserve">23.1) Каміни, піч, сауна - 15%;  </w:t>
      </w:r>
    </w:p>
    <w:p w:rsidR="00C863B2" w:rsidRPr="005E3B13" w:rsidRDefault="00C863B2" w:rsidP="00C863B2">
      <w:pPr>
        <w:ind w:right="15" w:firstLine="284"/>
        <w:jc w:val="both"/>
        <w:rPr>
          <w:rStyle w:val="a6"/>
          <w:rFonts w:eastAsia="Times New Roman"/>
          <w:lang w:val="uk-UA"/>
        </w:rPr>
      </w:pPr>
      <w:r w:rsidRPr="005E3B13">
        <w:rPr>
          <w:rStyle w:val="a6"/>
          <w:lang w:val="uk-UA"/>
        </w:rPr>
        <w:t xml:space="preserve">23.2) Годинники - 30%;  </w:t>
      </w:r>
    </w:p>
    <w:p w:rsidR="00C863B2" w:rsidRDefault="00C863B2" w:rsidP="00C863B2">
      <w:pPr>
        <w:ind w:right="15" w:firstLine="284"/>
        <w:jc w:val="both"/>
        <w:rPr>
          <w:rStyle w:val="a6"/>
          <w:lang w:val="uk-UA"/>
        </w:rPr>
      </w:pPr>
      <w:r w:rsidRPr="005E3B13">
        <w:rPr>
          <w:rStyle w:val="a6"/>
          <w:lang w:val="uk-UA"/>
        </w:rPr>
        <w:t xml:space="preserve">23.3) Тепла підлога - 10%;  </w:t>
      </w:r>
    </w:p>
    <w:p w:rsidR="00C863B2" w:rsidRDefault="00C863B2" w:rsidP="00C863B2">
      <w:pPr>
        <w:ind w:right="15" w:firstLine="284"/>
        <w:jc w:val="both"/>
        <w:rPr>
          <w:rStyle w:val="a6"/>
          <w:lang w:val="uk-UA"/>
        </w:rPr>
      </w:pPr>
      <w:r>
        <w:rPr>
          <w:rStyle w:val="a6"/>
          <w:lang w:val="uk-UA"/>
        </w:rPr>
        <w:t>23.4) Сковороди – 13%;</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 xml:space="preserve">24)    Торгове обладнання - 20%;  </w:t>
      </w:r>
    </w:p>
    <w:p w:rsidR="00C863B2" w:rsidRDefault="00C863B2" w:rsidP="00C863B2">
      <w:pPr>
        <w:ind w:right="15" w:firstLine="284"/>
        <w:jc w:val="both"/>
        <w:rPr>
          <w:rStyle w:val="a6"/>
          <w:b/>
          <w:bCs/>
          <w:lang w:val="uk-UA"/>
        </w:rPr>
      </w:pPr>
      <w:r w:rsidRPr="005E3B13">
        <w:rPr>
          <w:rStyle w:val="a6"/>
          <w:b/>
          <w:bCs/>
          <w:lang w:val="uk-UA"/>
        </w:rPr>
        <w:t>25)</w:t>
      </w:r>
      <w:r w:rsidRPr="005E3B13">
        <w:rPr>
          <w:rStyle w:val="a6"/>
          <w:b/>
          <w:bCs/>
          <w:lang w:val="uk-UA"/>
        </w:rPr>
        <w:tab/>
        <w:t xml:space="preserve">Ювелірні прикраси - 25%; </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2</w:t>
      </w:r>
      <w:r>
        <w:rPr>
          <w:rStyle w:val="a6"/>
          <w:b/>
          <w:bCs/>
          <w:lang w:val="uk-UA"/>
        </w:rPr>
        <w:t>6</w:t>
      </w:r>
      <w:r w:rsidRPr="005E3B13">
        <w:rPr>
          <w:rStyle w:val="a6"/>
          <w:b/>
          <w:bCs/>
          <w:lang w:val="uk-UA"/>
        </w:rPr>
        <w:t>)</w:t>
      </w:r>
      <w:r w:rsidRPr="005E3B13">
        <w:rPr>
          <w:rStyle w:val="a6"/>
          <w:b/>
          <w:bCs/>
          <w:lang w:val="uk-UA"/>
        </w:rPr>
        <w:tab/>
        <w:t>Електронні сигарети та аксесуари – 20%;</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2</w:t>
      </w:r>
      <w:r>
        <w:rPr>
          <w:rStyle w:val="a6"/>
          <w:b/>
          <w:bCs/>
          <w:lang w:val="uk-UA"/>
        </w:rPr>
        <w:t>7</w:t>
      </w:r>
      <w:r w:rsidRPr="005E3B13">
        <w:rPr>
          <w:rStyle w:val="a6"/>
          <w:b/>
          <w:bCs/>
          <w:lang w:val="uk-UA"/>
        </w:rPr>
        <w:t>)</w:t>
      </w:r>
      <w:r w:rsidRPr="005E3B13">
        <w:rPr>
          <w:rStyle w:val="a6"/>
          <w:b/>
          <w:bCs/>
          <w:lang w:val="uk-UA"/>
        </w:rPr>
        <w:tab/>
        <w:t>Оптика – 20%;</w:t>
      </w:r>
    </w:p>
    <w:p w:rsidR="00C863B2" w:rsidRPr="005E3B13" w:rsidRDefault="00C863B2" w:rsidP="00C863B2">
      <w:pPr>
        <w:ind w:right="15" w:firstLine="284"/>
        <w:jc w:val="both"/>
        <w:rPr>
          <w:rStyle w:val="a6"/>
          <w:rFonts w:eastAsia="Times New Roman"/>
          <w:b/>
          <w:bCs/>
          <w:lang w:val="uk-UA"/>
        </w:rPr>
      </w:pPr>
      <w:r w:rsidRPr="005E3B13">
        <w:rPr>
          <w:rStyle w:val="a6"/>
          <w:b/>
          <w:bCs/>
          <w:lang w:val="uk-UA"/>
        </w:rPr>
        <w:t>2</w:t>
      </w:r>
      <w:r>
        <w:rPr>
          <w:rStyle w:val="a6"/>
          <w:b/>
          <w:bCs/>
          <w:lang w:val="uk-UA"/>
        </w:rPr>
        <w:t>8</w:t>
      </w:r>
      <w:r w:rsidRPr="005E3B13">
        <w:rPr>
          <w:rStyle w:val="a6"/>
          <w:b/>
          <w:bCs/>
          <w:lang w:val="uk-UA"/>
        </w:rPr>
        <w:t>)</w:t>
      </w:r>
      <w:r w:rsidRPr="005E3B13">
        <w:rPr>
          <w:rStyle w:val="a6"/>
          <w:b/>
          <w:bCs/>
          <w:lang w:val="uk-UA"/>
        </w:rPr>
        <w:tab/>
        <w:t>Музичні інструменти та обладнання – 20 %;</w:t>
      </w:r>
    </w:p>
    <w:p w:rsidR="00C863B2" w:rsidRPr="005E3B13" w:rsidRDefault="00C863B2" w:rsidP="00C863B2">
      <w:pPr>
        <w:ind w:right="15" w:firstLine="284"/>
        <w:jc w:val="both"/>
        <w:rPr>
          <w:rStyle w:val="a6"/>
          <w:rFonts w:eastAsia="Times New Roman"/>
          <w:b/>
          <w:bCs/>
          <w:lang w:val="uk-UA"/>
        </w:rPr>
      </w:pPr>
      <w:r>
        <w:rPr>
          <w:rStyle w:val="a6"/>
          <w:b/>
          <w:bCs/>
          <w:lang w:val="uk-UA"/>
        </w:rPr>
        <w:t>29</w:t>
      </w:r>
      <w:r w:rsidRPr="005E3B13">
        <w:rPr>
          <w:rStyle w:val="a6"/>
          <w:b/>
          <w:bCs/>
          <w:lang w:val="uk-UA"/>
        </w:rPr>
        <w:t>)</w:t>
      </w:r>
      <w:r w:rsidRPr="005E3B13">
        <w:rPr>
          <w:rStyle w:val="a6"/>
          <w:b/>
          <w:bCs/>
          <w:lang w:val="uk-UA"/>
        </w:rPr>
        <w:tab/>
        <w:t>Підгузки та сповивання – 15%;</w:t>
      </w:r>
    </w:p>
    <w:p w:rsidR="00C863B2" w:rsidRPr="005E3B13" w:rsidRDefault="00C863B2" w:rsidP="00C863B2">
      <w:pPr>
        <w:ind w:right="15" w:firstLine="284"/>
        <w:jc w:val="both"/>
        <w:rPr>
          <w:rStyle w:val="a6"/>
          <w:rFonts w:eastAsia="Times New Roman"/>
          <w:b/>
          <w:bCs/>
          <w:lang w:val="uk-UA"/>
        </w:rPr>
      </w:pPr>
      <w:r>
        <w:rPr>
          <w:rStyle w:val="a6"/>
          <w:b/>
          <w:bCs/>
          <w:lang w:val="uk-UA"/>
        </w:rPr>
        <w:t>30</w:t>
      </w:r>
      <w:r w:rsidRPr="005E3B13">
        <w:rPr>
          <w:rStyle w:val="a6"/>
          <w:b/>
          <w:bCs/>
          <w:lang w:val="uk-UA"/>
        </w:rPr>
        <w:t>)</w:t>
      </w:r>
      <w:r w:rsidRPr="005E3B13">
        <w:rPr>
          <w:rStyle w:val="a6"/>
          <w:b/>
          <w:bCs/>
          <w:lang w:val="uk-UA"/>
        </w:rPr>
        <w:tab/>
        <w:t>Сумки та аксесуари – 25 %;</w:t>
      </w:r>
    </w:p>
    <w:p w:rsidR="00C863B2" w:rsidRPr="005E3B13" w:rsidRDefault="00C863B2" w:rsidP="00C863B2">
      <w:pPr>
        <w:ind w:right="15" w:firstLine="284"/>
        <w:jc w:val="both"/>
        <w:rPr>
          <w:rStyle w:val="a6"/>
          <w:rFonts w:eastAsia="Times New Roman"/>
          <w:b/>
          <w:bCs/>
          <w:lang w:val="uk-UA"/>
        </w:rPr>
      </w:pPr>
      <w:r>
        <w:rPr>
          <w:rStyle w:val="a6"/>
          <w:b/>
          <w:bCs/>
          <w:lang w:val="uk-UA"/>
        </w:rPr>
        <w:t>31</w:t>
      </w:r>
      <w:r w:rsidRPr="005E3B13">
        <w:rPr>
          <w:rStyle w:val="a6"/>
          <w:b/>
          <w:bCs/>
          <w:lang w:val="uk-UA"/>
        </w:rPr>
        <w:t>)</w:t>
      </w:r>
      <w:r w:rsidRPr="005E3B13">
        <w:rPr>
          <w:rStyle w:val="a6"/>
          <w:b/>
          <w:bCs/>
          <w:lang w:val="uk-UA"/>
        </w:rPr>
        <w:tab/>
      </w:r>
      <w:r>
        <w:rPr>
          <w:rStyle w:val="a6"/>
          <w:b/>
          <w:bCs/>
          <w:lang w:val="uk-UA"/>
        </w:rPr>
        <w:t>А</w:t>
      </w:r>
      <w:r w:rsidRPr="005E3B13">
        <w:rPr>
          <w:rStyle w:val="a6"/>
          <w:b/>
          <w:bCs/>
          <w:lang w:val="uk-UA"/>
        </w:rPr>
        <w:t>ксесуари для мобільних телефонів та смартфонів – 25 %.</w:t>
      </w:r>
    </w:p>
    <w:p w:rsidR="00C863B2" w:rsidRDefault="00C863B2" w:rsidP="00C863B2">
      <w:r>
        <w:rPr>
          <w:rFonts w:eastAsia="Times New Roman"/>
          <w:lang w:val="uk-UA"/>
        </w:rPr>
        <w:t>Перелік категорій, наведений у цьому пункті не є вичерпним та може бути доповнений у разі розширення асортименту товарів та послуг, які реалізовуватимуться в межах інших он-лайн платформ.</w:t>
      </w:r>
    </w:p>
    <w:p w:rsidR="008C6F9F" w:rsidRPr="00C863B2" w:rsidRDefault="008C6F9F">
      <w:pPr>
        <w:ind w:firstLine="563"/>
        <w:jc w:val="both"/>
        <w:rPr>
          <w:rFonts w:eastAsia="Times New Roman"/>
        </w:rPr>
      </w:pPr>
    </w:p>
    <w:p w:rsidR="00220A4B" w:rsidRDefault="00220A4B">
      <w:pPr>
        <w:ind w:firstLine="563"/>
        <w:jc w:val="both"/>
        <w:rPr>
          <w:rFonts w:eastAsia="Times New Roman"/>
          <w:lang w:val="uk-UA"/>
        </w:rPr>
      </w:pPr>
    </w:p>
    <w:p w:rsidR="00220A4B" w:rsidRDefault="00220A4B">
      <w:pPr>
        <w:ind w:firstLine="563"/>
        <w:jc w:val="both"/>
        <w:rPr>
          <w:rFonts w:eastAsia="Times New Roman"/>
          <w:lang w:val="uk-UA"/>
        </w:rPr>
      </w:pPr>
    </w:p>
    <w:p w:rsidR="008C6F9F" w:rsidRDefault="008C6F9F">
      <w:pPr>
        <w:ind w:firstLine="563"/>
        <w:jc w:val="both"/>
        <w:rPr>
          <w:rFonts w:eastAsia="Times New Roman"/>
          <w:lang w:val="uk-UA"/>
        </w:rPr>
      </w:pPr>
    </w:p>
    <w:p w:rsidR="00F653A1" w:rsidRDefault="00F653A1">
      <w:pPr>
        <w:ind w:firstLine="563"/>
        <w:jc w:val="both"/>
        <w:rPr>
          <w:rFonts w:eastAsia="Times New Roman"/>
          <w:lang w:val="uk-UA"/>
        </w:rPr>
      </w:pPr>
    </w:p>
    <w:p w:rsidR="00710638" w:rsidRDefault="00710638">
      <w:pPr>
        <w:ind w:firstLine="563"/>
        <w:jc w:val="both"/>
        <w:rPr>
          <w:rFonts w:eastAsia="Times New Roman"/>
          <w:lang w:val="uk-UA"/>
        </w:rPr>
      </w:pPr>
    </w:p>
    <w:p w:rsidR="00710638" w:rsidRDefault="00710638">
      <w:pPr>
        <w:ind w:firstLine="563"/>
        <w:jc w:val="both"/>
        <w:rPr>
          <w:rFonts w:eastAsia="Times New Roman"/>
          <w:lang w:val="uk-UA"/>
        </w:rPr>
      </w:pPr>
    </w:p>
    <w:p w:rsidR="001B0240" w:rsidRDefault="001B0240">
      <w:pPr>
        <w:ind w:firstLine="563"/>
        <w:jc w:val="both"/>
        <w:rPr>
          <w:rFonts w:eastAsia="Times New Roman"/>
          <w:lang w:val="uk-UA"/>
        </w:rPr>
      </w:pPr>
    </w:p>
    <w:p w:rsidR="001B0240" w:rsidRDefault="001B0240">
      <w:pPr>
        <w:ind w:firstLine="563"/>
        <w:jc w:val="both"/>
        <w:rPr>
          <w:rFonts w:eastAsia="Times New Roman"/>
          <w:lang w:val="uk-UA"/>
        </w:rPr>
      </w:pPr>
    </w:p>
    <w:p w:rsidR="00595B9F" w:rsidRDefault="00595B9F" w:rsidP="00D6761D">
      <w:pPr>
        <w:spacing w:line="240" w:lineRule="auto"/>
        <w:ind w:right="265" w:firstLine="284"/>
        <w:jc w:val="right"/>
        <w:rPr>
          <w:rStyle w:val="a6"/>
          <w:lang w:val="uk-UA"/>
        </w:rPr>
      </w:pPr>
    </w:p>
    <w:p w:rsidR="00595B9F" w:rsidRDefault="00595B9F"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D7922" w:rsidRDefault="00CD792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C863B2" w:rsidRDefault="00C863B2" w:rsidP="00D6761D">
      <w:pPr>
        <w:spacing w:line="240" w:lineRule="auto"/>
        <w:ind w:right="265" w:firstLine="284"/>
        <w:jc w:val="right"/>
        <w:rPr>
          <w:rStyle w:val="a6"/>
          <w:lang w:val="uk-UA"/>
        </w:rPr>
      </w:pPr>
    </w:p>
    <w:p w:rsidR="00595B9F" w:rsidRDefault="00595B9F" w:rsidP="00D6761D">
      <w:pPr>
        <w:spacing w:line="240" w:lineRule="auto"/>
        <w:ind w:right="265" w:firstLine="284"/>
        <w:jc w:val="right"/>
        <w:rPr>
          <w:rStyle w:val="a6"/>
          <w:lang w:val="uk-UA"/>
        </w:rPr>
      </w:pPr>
    </w:p>
    <w:p w:rsidR="00E35EE6" w:rsidRPr="00FE316F" w:rsidRDefault="00A41FB6" w:rsidP="00FE316F">
      <w:pPr>
        <w:spacing w:line="240" w:lineRule="auto"/>
        <w:ind w:right="265" w:firstLine="284"/>
        <w:jc w:val="right"/>
        <w:rPr>
          <w:rStyle w:val="a6"/>
          <w:lang w:val="uk-UA"/>
        </w:rPr>
      </w:pPr>
      <w:r w:rsidRPr="005E3B13">
        <w:rPr>
          <w:rStyle w:val="a6"/>
          <w:lang w:val="uk-UA"/>
        </w:rPr>
        <w:t>Додаток № 2 до Договору</w:t>
      </w:r>
      <w:r w:rsidR="00FE316F" w:rsidRPr="00FE316F">
        <w:rPr>
          <w:rStyle w:val="a6"/>
          <w:lang w:val="uk-UA"/>
        </w:rPr>
        <w:t xml:space="preserve"> № 5-Госп від 20.12.2018</w:t>
      </w:r>
    </w:p>
    <w:p w:rsidR="00E35EE6" w:rsidRPr="005E3B13" w:rsidRDefault="00E35EE6">
      <w:pPr>
        <w:spacing w:line="240" w:lineRule="auto"/>
        <w:ind w:right="265" w:firstLine="284"/>
        <w:jc w:val="center"/>
        <w:rPr>
          <w:rStyle w:val="a6"/>
          <w:rFonts w:eastAsia="Times New Roman"/>
          <w:lang w:val="uk-UA"/>
        </w:rPr>
      </w:pPr>
    </w:p>
    <w:p w:rsidR="00E35EE6" w:rsidRPr="005E3B13" w:rsidRDefault="00E35EE6">
      <w:pPr>
        <w:spacing w:line="240" w:lineRule="auto"/>
        <w:ind w:right="265" w:firstLine="284"/>
        <w:jc w:val="center"/>
        <w:rPr>
          <w:rStyle w:val="a6"/>
          <w:rFonts w:eastAsia="Times New Roman"/>
          <w:lang w:val="uk-UA"/>
        </w:rPr>
      </w:pPr>
    </w:p>
    <w:p w:rsidR="00E35EE6" w:rsidRPr="005E3B13" w:rsidRDefault="00A41FB6">
      <w:pPr>
        <w:spacing w:line="240" w:lineRule="auto"/>
        <w:ind w:right="265" w:firstLine="284"/>
        <w:jc w:val="center"/>
        <w:rPr>
          <w:rStyle w:val="a6"/>
          <w:b/>
          <w:bCs/>
          <w:lang w:val="uk-UA"/>
        </w:rPr>
      </w:pPr>
      <w:r w:rsidRPr="005E3B13">
        <w:rPr>
          <w:rStyle w:val="a6"/>
          <w:b/>
          <w:bCs/>
          <w:lang w:val="uk-UA"/>
        </w:rPr>
        <w:t>Звіт про продані товари</w:t>
      </w:r>
    </w:p>
    <w:p w:rsidR="00E35EE6" w:rsidRPr="005E3B13" w:rsidRDefault="00A41FB6">
      <w:pPr>
        <w:spacing w:line="240" w:lineRule="auto"/>
        <w:ind w:right="265" w:firstLine="284"/>
        <w:jc w:val="center"/>
        <w:rPr>
          <w:rStyle w:val="a6"/>
          <w:b/>
          <w:bCs/>
          <w:lang w:val="uk-UA"/>
        </w:rPr>
      </w:pPr>
      <w:r w:rsidRPr="005E3B13">
        <w:rPr>
          <w:rStyle w:val="a6"/>
          <w:b/>
          <w:bCs/>
          <w:lang w:val="uk-UA"/>
        </w:rPr>
        <w:t>у період з «___» __________________ 20__ р. по «___» __________________ 20__ р.</w:t>
      </w:r>
    </w:p>
    <w:p w:rsidR="00E35EE6" w:rsidRPr="005E3B13" w:rsidRDefault="00E35EE6">
      <w:pPr>
        <w:spacing w:line="240" w:lineRule="auto"/>
        <w:ind w:right="265" w:firstLine="284"/>
        <w:jc w:val="center"/>
        <w:rPr>
          <w:lang w:val="uk-UA"/>
        </w:rPr>
      </w:pPr>
    </w:p>
    <w:p w:rsidR="00E35EE6" w:rsidRPr="005E3B13" w:rsidRDefault="00E35EE6">
      <w:pPr>
        <w:spacing w:line="240" w:lineRule="auto"/>
        <w:ind w:right="265" w:firstLine="284"/>
        <w:jc w:val="center"/>
        <w:rPr>
          <w:lang w:val="uk-UA"/>
        </w:rPr>
      </w:pPr>
    </w:p>
    <w:p w:rsidR="00E35EE6" w:rsidRPr="005E3B13" w:rsidRDefault="00A41FB6">
      <w:pPr>
        <w:spacing w:line="240" w:lineRule="auto"/>
        <w:ind w:right="265" w:firstLine="284"/>
        <w:jc w:val="center"/>
        <w:rPr>
          <w:lang w:val="uk-UA"/>
        </w:rPr>
      </w:pPr>
      <w:r w:rsidRPr="005E3B13">
        <w:rPr>
          <w:lang w:val="uk-UA"/>
        </w:rPr>
        <w:t>місто Київ                                                                                                      «___» __________________ 20__ р.</w:t>
      </w:r>
    </w:p>
    <w:p w:rsidR="00E35EE6" w:rsidRPr="005E3B13" w:rsidRDefault="00E35EE6">
      <w:pPr>
        <w:spacing w:line="240" w:lineRule="auto"/>
        <w:ind w:right="265" w:firstLine="284"/>
        <w:rPr>
          <w:lang w:val="uk-UA"/>
        </w:rPr>
      </w:pPr>
    </w:p>
    <w:p w:rsidR="00E35EE6" w:rsidRPr="005E3B13" w:rsidRDefault="00A41FB6">
      <w:pPr>
        <w:spacing w:line="240" w:lineRule="auto"/>
        <w:ind w:right="265" w:firstLine="284"/>
        <w:jc w:val="center"/>
        <w:rPr>
          <w:rStyle w:val="a6"/>
          <w:b/>
          <w:bCs/>
          <w:lang w:val="uk-UA"/>
        </w:rPr>
      </w:pPr>
      <w:r w:rsidRPr="005E3B13">
        <w:rPr>
          <w:rStyle w:val="a6"/>
          <w:b/>
          <w:bCs/>
          <w:lang w:val="uk-UA"/>
        </w:rPr>
        <w:t>ПРОДАЖ</w:t>
      </w:r>
    </w:p>
    <w:tbl>
      <w:tblPr>
        <w:tblStyle w:val="TableNormal"/>
        <w:tblW w:w="98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16"/>
        <w:gridCol w:w="1571"/>
        <w:gridCol w:w="1551"/>
        <w:gridCol w:w="2500"/>
        <w:gridCol w:w="1232"/>
        <w:gridCol w:w="1019"/>
        <w:gridCol w:w="1366"/>
      </w:tblGrid>
      <w:tr w:rsidR="00E35EE6" w:rsidRPr="005E3B13">
        <w:trPr>
          <w:trHeight w:val="545"/>
          <w:jc w:val="center"/>
        </w:trPr>
        <w:tc>
          <w:tcPr>
            <w:tcW w:w="6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185" w:type="dxa"/>
            </w:tcMar>
            <w:vAlign w:val="center"/>
          </w:tcPr>
          <w:p w:rsidR="00E35EE6" w:rsidRPr="005E3B13" w:rsidRDefault="00A41FB6">
            <w:pPr>
              <w:spacing w:line="240" w:lineRule="auto"/>
              <w:ind w:right="105"/>
              <w:jc w:val="center"/>
              <w:rPr>
                <w:lang w:val="uk-UA"/>
              </w:rPr>
            </w:pPr>
            <w:r w:rsidRPr="005E3B13">
              <w:rPr>
                <w:rStyle w:val="a6"/>
                <w:b/>
                <w:bCs/>
                <w:lang w:val="uk-UA"/>
              </w:rPr>
              <w:t>№</w:t>
            </w:r>
          </w:p>
        </w:tc>
        <w:tc>
          <w:tcPr>
            <w:tcW w:w="15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185" w:type="dxa"/>
            </w:tcMar>
            <w:vAlign w:val="center"/>
          </w:tcPr>
          <w:p w:rsidR="00E35EE6" w:rsidRPr="005E3B13" w:rsidRDefault="00A41FB6">
            <w:pPr>
              <w:spacing w:line="240" w:lineRule="auto"/>
              <w:ind w:right="105"/>
              <w:jc w:val="center"/>
              <w:rPr>
                <w:lang w:val="uk-UA"/>
              </w:rPr>
            </w:pPr>
            <w:r w:rsidRPr="005E3B13">
              <w:rPr>
                <w:rStyle w:val="a6"/>
                <w:b/>
                <w:bCs/>
                <w:lang w:val="uk-UA"/>
              </w:rPr>
              <w:t>№ Замовлення</w:t>
            </w:r>
          </w:p>
        </w:tc>
        <w:tc>
          <w:tcPr>
            <w:tcW w:w="15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35EE6" w:rsidRPr="005E3B13" w:rsidRDefault="00A41FB6">
            <w:pPr>
              <w:spacing w:line="240" w:lineRule="auto"/>
              <w:jc w:val="center"/>
              <w:rPr>
                <w:rStyle w:val="a6"/>
                <w:b/>
                <w:bCs/>
                <w:lang w:val="uk-UA"/>
              </w:rPr>
            </w:pPr>
            <w:r w:rsidRPr="005E3B13">
              <w:rPr>
                <w:rStyle w:val="a6"/>
                <w:b/>
                <w:bCs/>
                <w:lang w:val="uk-UA"/>
              </w:rPr>
              <w:t xml:space="preserve">Дата </w:t>
            </w:r>
          </w:p>
          <w:p w:rsidR="00E35EE6" w:rsidRPr="005E3B13" w:rsidRDefault="00A41FB6">
            <w:pPr>
              <w:spacing w:line="240" w:lineRule="auto"/>
              <w:jc w:val="center"/>
              <w:rPr>
                <w:lang w:val="uk-UA"/>
              </w:rPr>
            </w:pPr>
            <w:r w:rsidRPr="005E3B13">
              <w:rPr>
                <w:rStyle w:val="a6"/>
                <w:b/>
                <w:bCs/>
                <w:lang w:val="uk-UA"/>
              </w:rPr>
              <w:t>замовлення</w:t>
            </w:r>
          </w:p>
        </w:tc>
        <w:tc>
          <w:tcPr>
            <w:tcW w:w="25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35EE6" w:rsidRPr="005E3B13" w:rsidRDefault="00A41FB6">
            <w:pPr>
              <w:spacing w:line="240" w:lineRule="auto"/>
              <w:jc w:val="center"/>
              <w:rPr>
                <w:lang w:val="uk-UA"/>
              </w:rPr>
            </w:pPr>
            <w:r w:rsidRPr="005E3B13">
              <w:rPr>
                <w:rStyle w:val="a6"/>
                <w:b/>
                <w:bCs/>
                <w:lang w:val="uk-UA"/>
              </w:rPr>
              <w:t>Дата продажу</w:t>
            </w:r>
          </w:p>
        </w:tc>
        <w:tc>
          <w:tcPr>
            <w:tcW w:w="12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35EE6" w:rsidRPr="005E3B13" w:rsidRDefault="00A41FB6">
            <w:pPr>
              <w:tabs>
                <w:tab w:val="left" w:pos="1415"/>
              </w:tabs>
              <w:spacing w:line="240" w:lineRule="auto"/>
              <w:jc w:val="center"/>
              <w:rPr>
                <w:rStyle w:val="a6"/>
                <w:b/>
                <w:bCs/>
                <w:lang w:val="uk-UA"/>
              </w:rPr>
            </w:pPr>
            <w:r w:rsidRPr="005E3B13">
              <w:rPr>
                <w:rStyle w:val="a6"/>
                <w:b/>
                <w:bCs/>
                <w:lang w:val="uk-UA"/>
              </w:rPr>
              <w:t xml:space="preserve">Вартість товару, </w:t>
            </w:r>
          </w:p>
          <w:p w:rsidR="00E35EE6" w:rsidRPr="005E3B13" w:rsidRDefault="00A41FB6">
            <w:pPr>
              <w:tabs>
                <w:tab w:val="left" w:pos="1415"/>
              </w:tabs>
              <w:spacing w:line="240" w:lineRule="auto"/>
              <w:jc w:val="center"/>
              <w:rPr>
                <w:lang w:val="uk-UA"/>
              </w:rPr>
            </w:pPr>
            <w:r w:rsidRPr="005E3B13">
              <w:rPr>
                <w:rStyle w:val="a6"/>
                <w:b/>
                <w:bCs/>
                <w:lang w:val="uk-UA"/>
              </w:rPr>
              <w:t>грн</w:t>
            </w:r>
          </w:p>
        </w:tc>
        <w:tc>
          <w:tcPr>
            <w:tcW w:w="10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35EE6" w:rsidRPr="005E3B13" w:rsidRDefault="00A41FB6">
            <w:pPr>
              <w:spacing w:line="240" w:lineRule="auto"/>
              <w:jc w:val="center"/>
              <w:rPr>
                <w:lang w:val="uk-UA"/>
              </w:rPr>
            </w:pPr>
            <w:r w:rsidRPr="005E3B13">
              <w:rPr>
                <w:rStyle w:val="a6"/>
                <w:b/>
                <w:bCs/>
                <w:lang w:val="uk-UA"/>
              </w:rPr>
              <w:t>Коефіцієнт</w:t>
            </w:r>
          </w:p>
        </w:tc>
        <w:tc>
          <w:tcPr>
            <w:tcW w:w="13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35EE6" w:rsidRPr="005E3B13" w:rsidRDefault="00A41FB6">
            <w:pPr>
              <w:spacing w:line="240" w:lineRule="auto"/>
              <w:jc w:val="center"/>
              <w:rPr>
                <w:lang w:val="uk-UA"/>
              </w:rPr>
            </w:pPr>
            <w:r w:rsidRPr="005E3B13">
              <w:rPr>
                <w:rStyle w:val="a6"/>
                <w:b/>
                <w:bCs/>
                <w:lang w:val="uk-UA"/>
              </w:rPr>
              <w:t>Сума винагороди, грн</w:t>
            </w:r>
          </w:p>
        </w:tc>
      </w:tr>
      <w:tr w:rsidR="00E35EE6" w:rsidRPr="005E3B13">
        <w:trPr>
          <w:trHeight w:val="185"/>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A41FB6">
            <w:pPr>
              <w:spacing w:line="240" w:lineRule="auto"/>
              <w:ind w:right="265"/>
              <w:rPr>
                <w:lang w:val="uk-UA"/>
              </w:rPr>
            </w:pPr>
            <w:r w:rsidRPr="005E3B13">
              <w:rPr>
                <w:rStyle w:val="a6"/>
                <w:b/>
                <w:bCs/>
                <w:lang w:val="uk-UA"/>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r>
      <w:tr w:rsidR="00E35EE6" w:rsidRPr="005E3B13">
        <w:trPr>
          <w:trHeight w:val="185"/>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A41FB6">
            <w:pPr>
              <w:spacing w:line="240" w:lineRule="auto"/>
              <w:ind w:right="265"/>
              <w:rPr>
                <w:lang w:val="uk-UA"/>
              </w:rPr>
            </w:pPr>
            <w:r w:rsidRPr="005E3B13">
              <w:rPr>
                <w:rStyle w:val="a6"/>
                <w:b/>
                <w:bCs/>
                <w:lang w:val="uk-UA"/>
              </w:rPr>
              <w:t>2.</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r>
      <w:tr w:rsidR="00E35EE6" w:rsidRPr="005E3B13">
        <w:trPr>
          <w:trHeight w:val="185"/>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A41FB6">
            <w:pPr>
              <w:spacing w:line="240" w:lineRule="auto"/>
              <w:ind w:right="265"/>
              <w:rPr>
                <w:lang w:val="uk-UA"/>
              </w:rPr>
            </w:pPr>
            <w:r w:rsidRPr="005E3B13">
              <w:rPr>
                <w:rStyle w:val="a6"/>
                <w:b/>
                <w:bCs/>
                <w:lang w:val="uk-UA"/>
              </w:rPr>
              <w:t>3.</w:t>
            </w: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r>
      <w:tr w:rsidR="00E35EE6" w:rsidRPr="005E3B13">
        <w:trPr>
          <w:trHeight w:val="185"/>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r>
      <w:tr w:rsidR="00E35EE6" w:rsidRPr="005E3B13">
        <w:trPr>
          <w:trHeight w:val="185"/>
          <w:jc w:val="center"/>
        </w:trPr>
        <w:tc>
          <w:tcPr>
            <w:tcW w:w="84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A41FB6">
            <w:pPr>
              <w:spacing w:line="240" w:lineRule="auto"/>
              <w:ind w:right="265" w:firstLine="284"/>
              <w:rPr>
                <w:lang w:val="uk-UA"/>
              </w:rPr>
            </w:pPr>
            <w:r w:rsidRPr="005E3B13">
              <w:rPr>
                <w:rStyle w:val="a6"/>
                <w:b/>
                <w:bCs/>
                <w:lang w:val="uk-UA"/>
              </w:rPr>
              <w:t>Всього</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r>
    </w:tbl>
    <w:p w:rsidR="00E35EE6" w:rsidRPr="005E3B13" w:rsidRDefault="00E35EE6">
      <w:pPr>
        <w:widowControl w:val="0"/>
        <w:spacing w:line="240" w:lineRule="auto"/>
        <w:jc w:val="center"/>
        <w:rPr>
          <w:rStyle w:val="a6"/>
          <w:b/>
          <w:bCs/>
          <w:lang w:val="uk-UA"/>
        </w:rPr>
      </w:pPr>
    </w:p>
    <w:p w:rsidR="00E35EE6" w:rsidRPr="005E3B13" w:rsidRDefault="00E35EE6">
      <w:pPr>
        <w:spacing w:line="240" w:lineRule="auto"/>
        <w:ind w:right="265" w:firstLine="284"/>
        <w:jc w:val="center"/>
        <w:rPr>
          <w:lang w:val="uk-UA"/>
        </w:rPr>
      </w:pPr>
    </w:p>
    <w:p w:rsidR="00E35EE6" w:rsidRPr="005E3B13" w:rsidRDefault="00A41FB6">
      <w:pPr>
        <w:spacing w:line="240" w:lineRule="auto"/>
        <w:ind w:right="265" w:firstLine="284"/>
        <w:jc w:val="center"/>
        <w:rPr>
          <w:rStyle w:val="a6"/>
          <w:b/>
          <w:bCs/>
          <w:lang w:val="uk-UA"/>
        </w:rPr>
      </w:pPr>
      <w:r w:rsidRPr="005E3B13">
        <w:rPr>
          <w:rStyle w:val="a6"/>
          <w:b/>
          <w:bCs/>
          <w:lang w:val="uk-UA"/>
        </w:rPr>
        <w:t>ПОВЕРНЕННЯ</w:t>
      </w:r>
    </w:p>
    <w:tbl>
      <w:tblPr>
        <w:tblStyle w:val="TableNormal"/>
        <w:tblW w:w="98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16"/>
        <w:gridCol w:w="1500"/>
        <w:gridCol w:w="1464"/>
        <w:gridCol w:w="1330"/>
        <w:gridCol w:w="1379"/>
        <w:gridCol w:w="1178"/>
        <w:gridCol w:w="1083"/>
        <w:gridCol w:w="1305"/>
      </w:tblGrid>
      <w:tr w:rsidR="00E35EE6" w:rsidRPr="005E3B13">
        <w:trPr>
          <w:trHeight w:val="545"/>
          <w:jc w:val="center"/>
        </w:trPr>
        <w:tc>
          <w:tcPr>
            <w:tcW w:w="6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185" w:type="dxa"/>
            </w:tcMar>
            <w:vAlign w:val="center"/>
          </w:tcPr>
          <w:p w:rsidR="00E35EE6" w:rsidRPr="005E3B13" w:rsidRDefault="00A41FB6">
            <w:pPr>
              <w:spacing w:line="240" w:lineRule="auto"/>
              <w:ind w:right="105"/>
              <w:jc w:val="center"/>
              <w:rPr>
                <w:lang w:val="uk-UA"/>
              </w:rPr>
            </w:pPr>
            <w:r w:rsidRPr="005E3B13">
              <w:rPr>
                <w:rStyle w:val="a6"/>
                <w:b/>
                <w:bCs/>
                <w:lang w:val="uk-UA"/>
              </w:rPr>
              <w:t>№</w:t>
            </w:r>
          </w:p>
        </w:tc>
        <w:tc>
          <w:tcPr>
            <w:tcW w:w="15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185" w:type="dxa"/>
            </w:tcMar>
            <w:vAlign w:val="center"/>
          </w:tcPr>
          <w:p w:rsidR="00E35EE6" w:rsidRPr="005E3B13" w:rsidRDefault="00A41FB6">
            <w:pPr>
              <w:spacing w:line="240" w:lineRule="auto"/>
              <w:ind w:right="105"/>
              <w:jc w:val="center"/>
              <w:rPr>
                <w:lang w:val="uk-UA"/>
              </w:rPr>
            </w:pPr>
            <w:r w:rsidRPr="005E3B13">
              <w:rPr>
                <w:rStyle w:val="a6"/>
                <w:b/>
                <w:bCs/>
                <w:lang w:val="uk-UA"/>
              </w:rPr>
              <w:t>№ Замовлення</w:t>
            </w:r>
          </w:p>
        </w:tc>
        <w:tc>
          <w:tcPr>
            <w:tcW w:w="14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35EE6" w:rsidRPr="005E3B13" w:rsidRDefault="00A41FB6">
            <w:pPr>
              <w:spacing w:line="240" w:lineRule="auto"/>
              <w:jc w:val="center"/>
              <w:rPr>
                <w:rStyle w:val="a6"/>
                <w:b/>
                <w:bCs/>
                <w:lang w:val="uk-UA"/>
              </w:rPr>
            </w:pPr>
            <w:r w:rsidRPr="005E3B13">
              <w:rPr>
                <w:rStyle w:val="a6"/>
                <w:b/>
                <w:bCs/>
                <w:lang w:val="uk-UA"/>
              </w:rPr>
              <w:t xml:space="preserve">Дата </w:t>
            </w:r>
          </w:p>
          <w:p w:rsidR="00E35EE6" w:rsidRPr="005E3B13" w:rsidRDefault="00A41FB6">
            <w:pPr>
              <w:spacing w:line="240" w:lineRule="auto"/>
              <w:jc w:val="center"/>
              <w:rPr>
                <w:lang w:val="uk-UA"/>
              </w:rPr>
            </w:pPr>
            <w:r w:rsidRPr="005E3B13">
              <w:rPr>
                <w:rStyle w:val="a6"/>
                <w:b/>
                <w:bCs/>
                <w:lang w:val="uk-UA"/>
              </w:rPr>
              <w:t>замовлення</w:t>
            </w:r>
          </w:p>
        </w:tc>
        <w:tc>
          <w:tcPr>
            <w:tcW w:w="13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35EE6" w:rsidRPr="005E3B13" w:rsidRDefault="00A41FB6">
            <w:pPr>
              <w:spacing w:line="240" w:lineRule="auto"/>
              <w:jc w:val="center"/>
              <w:rPr>
                <w:lang w:val="uk-UA"/>
              </w:rPr>
            </w:pPr>
            <w:r w:rsidRPr="005E3B13">
              <w:rPr>
                <w:rStyle w:val="a6"/>
                <w:b/>
                <w:bCs/>
                <w:lang w:val="uk-UA"/>
              </w:rPr>
              <w:t>Дата продажу</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35EE6" w:rsidRPr="005E3B13" w:rsidRDefault="00A41FB6">
            <w:pPr>
              <w:tabs>
                <w:tab w:val="left" w:pos="1415"/>
              </w:tabs>
              <w:spacing w:line="240" w:lineRule="auto"/>
              <w:jc w:val="center"/>
              <w:rPr>
                <w:lang w:val="uk-UA"/>
              </w:rPr>
            </w:pPr>
            <w:r w:rsidRPr="005E3B13">
              <w:rPr>
                <w:rStyle w:val="a6"/>
                <w:b/>
                <w:bCs/>
                <w:lang w:val="uk-UA"/>
              </w:rPr>
              <w:t>Дата повернення</w:t>
            </w:r>
          </w:p>
        </w:tc>
        <w:tc>
          <w:tcPr>
            <w:tcW w:w="117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35EE6" w:rsidRPr="005E3B13" w:rsidRDefault="00A41FB6">
            <w:pPr>
              <w:tabs>
                <w:tab w:val="left" w:pos="1415"/>
              </w:tabs>
              <w:spacing w:line="240" w:lineRule="auto"/>
              <w:jc w:val="center"/>
              <w:rPr>
                <w:rStyle w:val="a6"/>
                <w:b/>
                <w:bCs/>
                <w:lang w:val="uk-UA"/>
              </w:rPr>
            </w:pPr>
            <w:r w:rsidRPr="005E3B13">
              <w:rPr>
                <w:rStyle w:val="a6"/>
                <w:b/>
                <w:bCs/>
                <w:lang w:val="uk-UA"/>
              </w:rPr>
              <w:t xml:space="preserve">Вартість товару, </w:t>
            </w:r>
          </w:p>
          <w:p w:rsidR="00E35EE6" w:rsidRPr="005E3B13" w:rsidRDefault="00A41FB6">
            <w:pPr>
              <w:tabs>
                <w:tab w:val="left" w:pos="1415"/>
              </w:tabs>
              <w:spacing w:line="240" w:lineRule="auto"/>
              <w:jc w:val="center"/>
              <w:rPr>
                <w:lang w:val="uk-UA"/>
              </w:rPr>
            </w:pPr>
            <w:r w:rsidRPr="005E3B13">
              <w:rPr>
                <w:rStyle w:val="a6"/>
                <w:b/>
                <w:bCs/>
                <w:lang w:val="uk-UA"/>
              </w:rPr>
              <w:t>грн</w:t>
            </w:r>
          </w:p>
        </w:tc>
        <w:tc>
          <w:tcPr>
            <w:tcW w:w="10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35EE6" w:rsidRPr="005E3B13" w:rsidRDefault="00A41FB6">
            <w:pPr>
              <w:spacing w:line="240" w:lineRule="auto"/>
              <w:jc w:val="center"/>
              <w:rPr>
                <w:lang w:val="uk-UA"/>
              </w:rPr>
            </w:pPr>
            <w:r w:rsidRPr="005E3B13">
              <w:rPr>
                <w:rStyle w:val="a6"/>
                <w:b/>
                <w:bCs/>
                <w:lang w:val="uk-UA"/>
              </w:rPr>
              <w:t>Коефіцієнт</w:t>
            </w:r>
          </w:p>
        </w:tc>
        <w:tc>
          <w:tcPr>
            <w:tcW w:w="130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E35EE6" w:rsidRPr="005E3B13" w:rsidRDefault="00A41FB6">
            <w:pPr>
              <w:spacing w:line="240" w:lineRule="auto"/>
              <w:jc w:val="center"/>
              <w:rPr>
                <w:lang w:val="uk-UA"/>
              </w:rPr>
            </w:pPr>
            <w:r w:rsidRPr="005E3B13">
              <w:rPr>
                <w:rStyle w:val="a6"/>
                <w:b/>
                <w:bCs/>
                <w:lang w:val="uk-UA"/>
              </w:rPr>
              <w:t>Сума повернення, грн</w:t>
            </w:r>
          </w:p>
        </w:tc>
      </w:tr>
      <w:tr w:rsidR="00E35EE6" w:rsidRPr="005E3B13">
        <w:trPr>
          <w:trHeight w:val="185"/>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A41FB6">
            <w:pPr>
              <w:spacing w:line="240" w:lineRule="auto"/>
              <w:ind w:right="265"/>
              <w:rPr>
                <w:lang w:val="uk-UA"/>
              </w:rPr>
            </w:pPr>
            <w:r w:rsidRPr="005E3B13">
              <w:rPr>
                <w:rStyle w:val="a6"/>
                <w:b/>
                <w:bCs/>
                <w:lang w:val="uk-UA"/>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r>
      <w:tr w:rsidR="00E35EE6" w:rsidRPr="005E3B13">
        <w:trPr>
          <w:trHeight w:val="185"/>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A41FB6">
            <w:pPr>
              <w:spacing w:line="240" w:lineRule="auto"/>
              <w:ind w:right="265"/>
              <w:rPr>
                <w:lang w:val="uk-UA"/>
              </w:rPr>
            </w:pPr>
            <w:r w:rsidRPr="005E3B13">
              <w:rPr>
                <w:rStyle w:val="a6"/>
                <w:b/>
                <w:bCs/>
                <w:lang w:val="uk-UA"/>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r>
      <w:tr w:rsidR="00E35EE6" w:rsidRPr="005E3B13">
        <w:trPr>
          <w:trHeight w:val="185"/>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r>
      <w:tr w:rsidR="00E35EE6" w:rsidRPr="005E3B13">
        <w:trPr>
          <w:trHeight w:val="185"/>
          <w:jc w:val="center"/>
        </w:trPr>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A41FB6">
            <w:pPr>
              <w:spacing w:line="240" w:lineRule="auto"/>
              <w:ind w:right="265" w:firstLine="284"/>
              <w:rPr>
                <w:lang w:val="uk-UA"/>
              </w:rPr>
            </w:pPr>
            <w:r w:rsidRPr="005E3B13">
              <w:rPr>
                <w:rStyle w:val="a6"/>
                <w:b/>
                <w:bCs/>
                <w:lang w:val="uk-UA"/>
              </w:rPr>
              <w:t>Всього</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45" w:type="dxa"/>
            </w:tcMar>
          </w:tcPr>
          <w:p w:rsidR="00E35EE6" w:rsidRPr="005E3B13" w:rsidRDefault="00E35EE6">
            <w:pPr>
              <w:rPr>
                <w:lang w:val="uk-UA"/>
              </w:rPr>
            </w:pPr>
          </w:p>
        </w:tc>
      </w:tr>
    </w:tbl>
    <w:p w:rsidR="00E35EE6" w:rsidRPr="005E3B13" w:rsidRDefault="00E35EE6">
      <w:pPr>
        <w:widowControl w:val="0"/>
        <w:spacing w:line="240" w:lineRule="auto"/>
        <w:jc w:val="center"/>
        <w:rPr>
          <w:rStyle w:val="a6"/>
          <w:b/>
          <w:bCs/>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E35EE6" w:rsidRPr="005E3B13" w:rsidRDefault="00E35EE6">
      <w:pPr>
        <w:spacing w:line="240" w:lineRule="auto"/>
        <w:ind w:right="265" w:firstLine="284"/>
        <w:rPr>
          <w:lang w:val="uk-UA"/>
        </w:rPr>
      </w:pPr>
    </w:p>
    <w:p w:rsidR="00D6761D" w:rsidRDefault="00D6761D" w:rsidP="00D6761D">
      <w:pPr>
        <w:spacing w:line="240" w:lineRule="auto"/>
        <w:ind w:right="265" w:firstLine="284"/>
        <w:jc w:val="right"/>
        <w:rPr>
          <w:lang w:val="uk-UA"/>
        </w:rPr>
      </w:pPr>
    </w:p>
    <w:p w:rsidR="00161488" w:rsidRDefault="00161488" w:rsidP="00D6761D">
      <w:pPr>
        <w:spacing w:line="240" w:lineRule="auto"/>
        <w:ind w:right="265" w:firstLine="284"/>
        <w:jc w:val="right"/>
        <w:rPr>
          <w:lang w:val="uk-UA"/>
        </w:rPr>
      </w:pPr>
    </w:p>
    <w:p w:rsidR="008C6F9F" w:rsidRDefault="008C6F9F" w:rsidP="00D6761D">
      <w:pPr>
        <w:spacing w:line="240" w:lineRule="auto"/>
        <w:ind w:right="265" w:firstLine="284"/>
        <w:jc w:val="right"/>
        <w:rPr>
          <w:lang w:val="uk-UA"/>
        </w:rPr>
      </w:pPr>
    </w:p>
    <w:p w:rsidR="008C6F9F" w:rsidRDefault="008C6F9F" w:rsidP="00D6761D">
      <w:pPr>
        <w:spacing w:line="240" w:lineRule="auto"/>
        <w:ind w:right="265" w:firstLine="284"/>
        <w:jc w:val="right"/>
        <w:rPr>
          <w:lang w:val="uk-UA"/>
        </w:rPr>
      </w:pPr>
    </w:p>
    <w:p w:rsidR="00F653A1" w:rsidRDefault="00F653A1" w:rsidP="00D6761D">
      <w:pPr>
        <w:spacing w:line="240" w:lineRule="auto"/>
        <w:ind w:right="265" w:firstLine="284"/>
        <w:jc w:val="right"/>
        <w:rPr>
          <w:lang w:val="uk-UA"/>
        </w:rPr>
      </w:pPr>
    </w:p>
    <w:p w:rsidR="00D6761D" w:rsidRDefault="00D6761D" w:rsidP="00D6761D">
      <w:pPr>
        <w:spacing w:line="240" w:lineRule="auto"/>
        <w:ind w:right="265" w:firstLine="284"/>
        <w:jc w:val="right"/>
        <w:rPr>
          <w:lang w:val="uk-UA"/>
        </w:rPr>
      </w:pPr>
    </w:p>
    <w:p w:rsidR="00E35EE6" w:rsidRPr="00FE316F" w:rsidRDefault="00A41FB6" w:rsidP="00FE316F">
      <w:pPr>
        <w:spacing w:line="240" w:lineRule="auto"/>
        <w:ind w:right="265" w:firstLine="284"/>
        <w:jc w:val="right"/>
        <w:rPr>
          <w:sz w:val="18"/>
          <w:szCs w:val="18"/>
          <w:lang w:val="uk-UA"/>
        </w:rPr>
      </w:pPr>
      <w:r w:rsidRPr="001D6421">
        <w:rPr>
          <w:sz w:val="18"/>
          <w:szCs w:val="18"/>
          <w:lang w:val="uk-UA"/>
        </w:rPr>
        <w:t xml:space="preserve">Додаток № 3 </w:t>
      </w:r>
      <w:r w:rsidR="00FE316F" w:rsidRPr="00FE316F">
        <w:rPr>
          <w:sz w:val="18"/>
          <w:szCs w:val="18"/>
          <w:lang w:val="uk-UA"/>
        </w:rPr>
        <w:t>до Договору № 5-Госп від 20.12.2018</w:t>
      </w:r>
    </w:p>
    <w:p w:rsidR="00E35EE6" w:rsidRPr="001D6421" w:rsidRDefault="00E35EE6">
      <w:pPr>
        <w:spacing w:line="240" w:lineRule="auto"/>
        <w:ind w:right="265" w:firstLine="284"/>
        <w:rPr>
          <w:sz w:val="18"/>
          <w:szCs w:val="18"/>
          <w:lang w:val="uk-UA"/>
        </w:rPr>
      </w:pPr>
    </w:p>
    <w:p w:rsidR="00E35EE6" w:rsidRPr="001D6421" w:rsidRDefault="00A41FB6">
      <w:pPr>
        <w:spacing w:line="259" w:lineRule="auto"/>
        <w:ind w:left="10" w:firstLine="284"/>
        <w:jc w:val="center"/>
        <w:rPr>
          <w:rStyle w:val="a6"/>
          <w:rFonts w:eastAsia="Times New Roman"/>
          <w:sz w:val="18"/>
          <w:szCs w:val="18"/>
          <w:lang w:val="uk-UA"/>
        </w:rPr>
      </w:pPr>
      <w:r w:rsidRPr="001D6421">
        <w:rPr>
          <w:rStyle w:val="a6"/>
          <w:b/>
          <w:bCs/>
          <w:sz w:val="18"/>
          <w:szCs w:val="18"/>
          <w:lang w:val="uk-UA"/>
        </w:rPr>
        <w:t>ЗАЯВА</w:t>
      </w:r>
      <w:r w:rsidR="00D6761D" w:rsidRPr="001D6421">
        <w:rPr>
          <w:rStyle w:val="a6"/>
          <w:b/>
          <w:bCs/>
          <w:sz w:val="18"/>
          <w:szCs w:val="18"/>
          <w:lang w:val="uk-UA"/>
        </w:rPr>
        <w:t>-</w:t>
      </w:r>
      <w:r w:rsidRPr="001D6421">
        <w:rPr>
          <w:rStyle w:val="a6"/>
          <w:b/>
          <w:bCs/>
          <w:sz w:val="18"/>
          <w:szCs w:val="18"/>
          <w:lang w:val="uk-UA"/>
        </w:rPr>
        <w:t>приєднання до Договору</w:t>
      </w:r>
    </w:p>
    <w:p w:rsidR="003D1894" w:rsidRPr="001D6421" w:rsidRDefault="003D1894">
      <w:pPr>
        <w:ind w:firstLine="269"/>
        <w:jc w:val="both"/>
        <w:rPr>
          <w:rStyle w:val="a6"/>
          <w:b/>
          <w:bCs/>
          <w:sz w:val="18"/>
          <w:szCs w:val="18"/>
          <w:lang w:val="uk-UA"/>
        </w:rPr>
      </w:pPr>
    </w:p>
    <w:p w:rsidR="00E35EE6" w:rsidRPr="001D6421" w:rsidRDefault="00A41FB6">
      <w:pPr>
        <w:ind w:firstLine="269"/>
        <w:jc w:val="both"/>
        <w:rPr>
          <w:rStyle w:val="a6"/>
          <w:rFonts w:eastAsia="Times New Roman"/>
          <w:sz w:val="18"/>
          <w:szCs w:val="18"/>
          <w:lang w:val="uk-UA"/>
        </w:rPr>
      </w:pPr>
      <w:r w:rsidRPr="001D6421">
        <w:rPr>
          <w:rStyle w:val="a6"/>
          <w:sz w:val="18"/>
          <w:szCs w:val="18"/>
          <w:lang w:val="uk-UA"/>
        </w:rPr>
        <w:t>Ліцензійний договір (</w:t>
      </w:r>
      <w:r w:rsidR="00E210F2">
        <w:rPr>
          <w:rStyle w:val="a6"/>
          <w:sz w:val="18"/>
          <w:szCs w:val="18"/>
          <w:lang w:val="uk-UA"/>
        </w:rPr>
        <w:t>форма затверджена наказом № 0</w:t>
      </w:r>
      <w:r w:rsidR="00C863B2">
        <w:rPr>
          <w:rStyle w:val="a6"/>
          <w:sz w:val="18"/>
          <w:szCs w:val="18"/>
          <w:lang w:val="uk-UA"/>
        </w:rPr>
        <w:t>5</w:t>
      </w:r>
      <w:r w:rsidR="00E210F2">
        <w:rPr>
          <w:rStyle w:val="a6"/>
          <w:sz w:val="18"/>
          <w:szCs w:val="18"/>
          <w:lang w:val="uk-UA"/>
        </w:rPr>
        <w:t>-Госп.</w:t>
      </w:r>
      <w:r w:rsidRPr="001D6421">
        <w:rPr>
          <w:rStyle w:val="a6"/>
          <w:sz w:val="18"/>
          <w:szCs w:val="18"/>
          <w:lang w:val="uk-UA"/>
        </w:rPr>
        <w:t xml:space="preserve"> від </w:t>
      </w:r>
      <w:r w:rsidR="00C863B2">
        <w:rPr>
          <w:rStyle w:val="a6"/>
          <w:sz w:val="18"/>
          <w:szCs w:val="18"/>
          <w:lang w:val="uk-UA"/>
        </w:rPr>
        <w:t>20</w:t>
      </w:r>
      <w:r w:rsidR="00242537">
        <w:rPr>
          <w:rStyle w:val="a6"/>
          <w:sz w:val="18"/>
          <w:szCs w:val="18"/>
          <w:lang w:val="uk-UA"/>
        </w:rPr>
        <w:t>.</w:t>
      </w:r>
      <w:r w:rsidR="005A708F">
        <w:rPr>
          <w:rStyle w:val="a6"/>
          <w:sz w:val="18"/>
          <w:szCs w:val="18"/>
          <w:lang w:val="uk-UA"/>
        </w:rPr>
        <w:t>12</w:t>
      </w:r>
      <w:r w:rsidR="00E210F2">
        <w:rPr>
          <w:rStyle w:val="a6"/>
          <w:sz w:val="18"/>
          <w:szCs w:val="18"/>
          <w:lang w:val="uk-UA"/>
        </w:rPr>
        <w:t>.2018</w:t>
      </w:r>
      <w:r w:rsidRPr="001D6421">
        <w:rPr>
          <w:rStyle w:val="a6"/>
          <w:sz w:val="18"/>
          <w:szCs w:val="18"/>
          <w:lang w:val="uk-UA"/>
        </w:rPr>
        <w:t xml:space="preserve"> надалі – </w:t>
      </w:r>
      <w:r w:rsidRPr="001D6421">
        <w:rPr>
          <w:rStyle w:val="a6"/>
          <w:b/>
          <w:bCs/>
          <w:sz w:val="18"/>
          <w:szCs w:val="18"/>
          <w:lang w:val="uk-UA"/>
        </w:rPr>
        <w:t>Договір</w:t>
      </w:r>
      <w:r w:rsidRPr="001D6421">
        <w:rPr>
          <w:rStyle w:val="a6"/>
          <w:sz w:val="18"/>
          <w:szCs w:val="18"/>
          <w:lang w:val="uk-UA"/>
        </w:rPr>
        <w:t xml:space="preserve">) укладається шляхом приєднання юридичної особи (в особі уповноваженого представника), фізичної особи-підприємця (яка діє самостійно або через свого уповноваженого представника) (надалі – </w:t>
      </w:r>
      <w:r w:rsidRPr="001D6421">
        <w:rPr>
          <w:rStyle w:val="a6"/>
          <w:b/>
          <w:bCs/>
          <w:sz w:val="18"/>
          <w:szCs w:val="18"/>
          <w:lang w:val="uk-UA"/>
        </w:rPr>
        <w:t>Ліцензіат</w:t>
      </w:r>
      <w:r w:rsidRPr="001D6421">
        <w:rPr>
          <w:rStyle w:val="a6"/>
          <w:sz w:val="18"/>
          <w:szCs w:val="18"/>
          <w:lang w:val="uk-UA"/>
        </w:rPr>
        <w:t xml:space="preserve">), з метою надання Ліцензіату права використовувати відповідну Торговельну марку та </w:t>
      </w:r>
      <w:r w:rsidR="003D1894" w:rsidRPr="001D6421">
        <w:rPr>
          <w:rStyle w:val="a6"/>
          <w:sz w:val="18"/>
          <w:szCs w:val="18"/>
          <w:lang w:val="uk-UA"/>
        </w:rPr>
        <w:t>об’єкт авторського права «Персональний кабінет», що є складовою частиною Веб-сайту «HUBBER», функціонування якого</w:t>
      </w:r>
      <w:r w:rsidR="003D1894" w:rsidRPr="001D6421" w:rsidDel="00406456">
        <w:rPr>
          <w:rStyle w:val="a6"/>
          <w:sz w:val="18"/>
          <w:szCs w:val="18"/>
          <w:lang w:val="uk-UA"/>
        </w:rPr>
        <w:t xml:space="preserve"> </w:t>
      </w:r>
      <w:r w:rsidR="00DF7C08" w:rsidRPr="001D6421">
        <w:rPr>
          <w:rStyle w:val="a6"/>
          <w:sz w:val="18"/>
          <w:szCs w:val="18"/>
          <w:lang w:val="uk-UA"/>
        </w:rPr>
        <w:t xml:space="preserve">забезпечується через </w:t>
      </w:r>
      <w:r w:rsidRPr="001D6421">
        <w:rPr>
          <w:rStyle w:val="a6"/>
          <w:sz w:val="18"/>
          <w:szCs w:val="18"/>
          <w:lang w:val="uk-UA"/>
        </w:rPr>
        <w:t>Он-лайн платформ</w:t>
      </w:r>
      <w:r w:rsidR="00DF7C08" w:rsidRPr="001D6421">
        <w:rPr>
          <w:rStyle w:val="a6"/>
          <w:sz w:val="18"/>
          <w:szCs w:val="18"/>
          <w:lang w:val="uk-UA"/>
        </w:rPr>
        <w:t>у</w:t>
      </w:r>
      <w:r w:rsidRPr="001D6421">
        <w:rPr>
          <w:rStyle w:val="a6"/>
          <w:sz w:val="18"/>
          <w:szCs w:val="18"/>
          <w:lang w:val="uk-UA"/>
        </w:rPr>
        <w:t xml:space="preserve"> «HUBBER»</w:t>
      </w:r>
      <w:r w:rsidR="00A60617" w:rsidRPr="001D6421">
        <w:rPr>
          <w:rStyle w:val="a6"/>
          <w:sz w:val="18"/>
          <w:szCs w:val="18"/>
          <w:lang w:val="uk-UA"/>
        </w:rPr>
        <w:t>,</w:t>
      </w:r>
      <w:r w:rsidRPr="001D6421">
        <w:rPr>
          <w:rStyle w:val="a6"/>
          <w:sz w:val="18"/>
          <w:szCs w:val="18"/>
          <w:lang w:val="uk-UA"/>
        </w:rPr>
        <w:t xml:space="preserve"> </w:t>
      </w:r>
      <w:r w:rsidR="00A60617" w:rsidRPr="001D6421">
        <w:rPr>
          <w:rStyle w:val="a6"/>
          <w:sz w:val="18"/>
          <w:szCs w:val="18"/>
          <w:lang w:val="uk-UA"/>
        </w:rPr>
        <w:t>у</w:t>
      </w:r>
      <w:r w:rsidRPr="001D6421">
        <w:rPr>
          <w:rStyle w:val="a6"/>
          <w:sz w:val="18"/>
          <w:szCs w:val="18"/>
          <w:lang w:val="uk-UA"/>
        </w:rPr>
        <w:t xml:space="preserve"> ході здійснення діяльності у сфері електронної комерції та традиційного (не через Інтернет) продажу широкого асортименту споживчих товарів та інших продуктів і послуг для споживачів під </w:t>
      </w:r>
      <w:r w:rsidR="005F31C8" w:rsidRPr="001D6421">
        <w:rPr>
          <w:rStyle w:val="a6"/>
          <w:sz w:val="18"/>
          <w:szCs w:val="18"/>
          <w:lang w:val="uk-UA"/>
        </w:rPr>
        <w:t xml:space="preserve">Торговельною маркою </w:t>
      </w:r>
      <w:r w:rsidRPr="001D6421">
        <w:rPr>
          <w:rStyle w:val="a6"/>
          <w:sz w:val="18"/>
          <w:szCs w:val="18"/>
          <w:lang w:val="uk-UA"/>
        </w:rPr>
        <w:t>«HUBBER», до Договору в цілому. Ліцензіат не може запропонувати свої умови цього Договору, у відповідності до ст.634 Цивільного Кодексу України. У випадку незгоди зі змістом та формою Договору чи окремих його положень, особа вправі відмовитися від його укладення.</w:t>
      </w:r>
    </w:p>
    <w:p w:rsidR="00E35EE6" w:rsidRPr="001D6421" w:rsidRDefault="00A41FB6">
      <w:pPr>
        <w:ind w:firstLine="269"/>
        <w:jc w:val="both"/>
        <w:rPr>
          <w:rStyle w:val="a6"/>
          <w:rFonts w:eastAsia="Times New Roman"/>
          <w:sz w:val="18"/>
          <w:szCs w:val="18"/>
          <w:lang w:val="uk-UA"/>
        </w:rPr>
      </w:pPr>
      <w:r w:rsidRPr="001D6421">
        <w:rPr>
          <w:rStyle w:val="a6"/>
          <w:sz w:val="18"/>
          <w:szCs w:val="18"/>
          <w:lang w:val="uk-UA"/>
        </w:rPr>
        <w:t xml:space="preserve">Заява-приєднання (надалі – </w:t>
      </w:r>
      <w:r w:rsidRPr="001D6421">
        <w:rPr>
          <w:rStyle w:val="a6"/>
          <w:b/>
          <w:bCs/>
          <w:sz w:val="18"/>
          <w:szCs w:val="18"/>
          <w:lang w:val="uk-UA"/>
        </w:rPr>
        <w:t>Заява</w:t>
      </w:r>
      <w:r w:rsidRPr="001D6421">
        <w:rPr>
          <w:rStyle w:val="a6"/>
          <w:sz w:val="18"/>
          <w:szCs w:val="18"/>
          <w:lang w:val="uk-UA"/>
        </w:rPr>
        <w:t xml:space="preserve">) заповнюється у 2 (двох) оригінальних  примірниках  українською мовою, друкованими літерами, що мають однакову юридичну силу. </w:t>
      </w:r>
      <w:r w:rsidR="003506BB">
        <w:rPr>
          <w:rStyle w:val="a6"/>
          <w:sz w:val="18"/>
          <w:szCs w:val="18"/>
          <w:lang w:val="uk-UA"/>
        </w:rPr>
        <w:t>Якщо заява заповнена належним чином, містить усі необхідні реквізити, підписана заявником (або його уповноваженою особою) та надана (надіслана) на адресу Ліцензіара, Ліцензіат є таким, при приєднався до Договору</w:t>
      </w:r>
      <w:r w:rsidRPr="001D6421">
        <w:rPr>
          <w:rStyle w:val="a6"/>
          <w:sz w:val="18"/>
          <w:szCs w:val="18"/>
          <w:lang w:val="uk-UA"/>
        </w:rPr>
        <w:t>.</w:t>
      </w:r>
    </w:p>
    <w:p w:rsidR="00E35EE6" w:rsidRPr="001D6421" w:rsidRDefault="00A41FB6">
      <w:pPr>
        <w:ind w:firstLine="269"/>
        <w:jc w:val="both"/>
        <w:rPr>
          <w:rStyle w:val="a6"/>
          <w:rFonts w:eastAsia="Times New Roman"/>
          <w:sz w:val="18"/>
          <w:szCs w:val="18"/>
          <w:lang w:val="uk-UA"/>
        </w:rPr>
      </w:pPr>
      <w:r w:rsidRPr="001D6421">
        <w:rPr>
          <w:rStyle w:val="a6"/>
          <w:sz w:val="18"/>
          <w:szCs w:val="18"/>
          <w:lang w:val="uk-UA"/>
        </w:rPr>
        <w:t xml:space="preserve">Ліцензіат, який діє на законних підставах, підписанням Заяви, укладає з Ліцензіаром Договір, розміщений на офіційному Веб-сайті Ліцензіара </w:t>
      </w:r>
      <w:hyperlink r:id="rId19" w:history="1">
        <w:r w:rsidRPr="001D6421">
          <w:rPr>
            <w:rStyle w:val="Hyperlink1"/>
            <w:rFonts w:eastAsia="Arial Unicode MS"/>
            <w:sz w:val="18"/>
            <w:szCs w:val="18"/>
            <w:lang w:val="uk-UA"/>
          </w:rPr>
          <w:t>https://www.hubber.pro/</w:t>
        </w:r>
      </w:hyperlink>
      <w:r w:rsidRPr="001D6421">
        <w:rPr>
          <w:rStyle w:val="a6"/>
          <w:sz w:val="18"/>
          <w:szCs w:val="18"/>
          <w:lang w:val="uk-UA"/>
        </w:rPr>
        <w:t xml:space="preserve"> (надалі – </w:t>
      </w:r>
      <w:r w:rsidRPr="001D6421">
        <w:rPr>
          <w:rStyle w:val="a6"/>
          <w:b/>
          <w:bCs/>
          <w:sz w:val="18"/>
          <w:szCs w:val="18"/>
          <w:lang w:val="uk-UA"/>
        </w:rPr>
        <w:t>Сайт Ліцензіара</w:t>
      </w:r>
      <w:r w:rsidRPr="001D6421">
        <w:rPr>
          <w:rStyle w:val="a6"/>
          <w:sz w:val="18"/>
          <w:szCs w:val="18"/>
          <w:lang w:val="uk-UA"/>
        </w:rPr>
        <w:t xml:space="preserve">), шляхом приєднання до всіх його умов </w:t>
      </w:r>
      <w:r w:rsidR="00DF7C08" w:rsidRPr="001D6421">
        <w:rPr>
          <w:rStyle w:val="a6"/>
          <w:sz w:val="18"/>
          <w:szCs w:val="18"/>
          <w:lang w:val="uk-UA"/>
        </w:rPr>
        <w:t>у</w:t>
      </w:r>
      <w:r w:rsidRPr="001D6421">
        <w:rPr>
          <w:rStyle w:val="a6"/>
          <w:sz w:val="18"/>
          <w:szCs w:val="18"/>
          <w:lang w:val="uk-UA"/>
        </w:rPr>
        <w:t xml:space="preserve"> цілому.</w:t>
      </w:r>
    </w:p>
    <w:p w:rsidR="00E35EE6" w:rsidRPr="001D6421" w:rsidRDefault="00DF7C08">
      <w:pPr>
        <w:ind w:firstLine="269"/>
        <w:jc w:val="both"/>
        <w:rPr>
          <w:rStyle w:val="a6"/>
          <w:rFonts w:eastAsia="Times New Roman"/>
          <w:sz w:val="18"/>
          <w:szCs w:val="18"/>
          <w:lang w:val="uk-UA"/>
        </w:rPr>
      </w:pPr>
      <w:r w:rsidRPr="001D6421">
        <w:rPr>
          <w:rStyle w:val="a6"/>
          <w:sz w:val="18"/>
          <w:szCs w:val="18"/>
          <w:lang w:val="uk-UA"/>
        </w:rPr>
        <w:t>Із</w:t>
      </w:r>
      <w:r w:rsidR="00A41FB6" w:rsidRPr="001D6421">
        <w:rPr>
          <w:rStyle w:val="a6"/>
          <w:sz w:val="18"/>
          <w:szCs w:val="18"/>
          <w:lang w:val="uk-UA"/>
        </w:rPr>
        <w:t xml:space="preserve"> моменту підписання Ліцензіатом Заяви та прийняття її Ліцензіаром, Ліцензіат та Ліцензіар набувають прав та обов’язків, визначених Договором та несуть відповідальність за їх невиконання та/або неналежне виконання.</w:t>
      </w:r>
    </w:p>
    <w:p w:rsidR="00483CB3" w:rsidRPr="001D6421" w:rsidRDefault="00A41FB6">
      <w:pPr>
        <w:ind w:firstLine="269"/>
        <w:jc w:val="both"/>
        <w:rPr>
          <w:sz w:val="18"/>
          <w:szCs w:val="18"/>
          <w:lang w:val="uk-UA"/>
        </w:rPr>
      </w:pPr>
      <w:r w:rsidRPr="001D6421">
        <w:rPr>
          <w:rStyle w:val="a6"/>
          <w:sz w:val="18"/>
          <w:szCs w:val="18"/>
          <w:lang w:val="uk-UA"/>
        </w:rPr>
        <w:t xml:space="preserve">Договір може бути підписаний електронним цифровим підписом з урахуванням вимог законодавства </w:t>
      </w:r>
      <w:r w:rsidR="00CE2F17">
        <w:rPr>
          <w:rStyle w:val="a6"/>
          <w:sz w:val="18"/>
          <w:szCs w:val="18"/>
          <w:lang w:val="uk-UA"/>
        </w:rPr>
        <w:t>що</w:t>
      </w:r>
      <w:r w:rsidRPr="001D6421">
        <w:rPr>
          <w:rStyle w:val="a6"/>
          <w:sz w:val="18"/>
          <w:szCs w:val="18"/>
          <w:lang w:val="uk-UA"/>
        </w:rPr>
        <w:t xml:space="preserve"> регулює порядок використання електронних цифрових підписів. </w:t>
      </w:r>
    </w:p>
    <w:p w:rsidR="00483CB3" w:rsidRPr="001D6421" w:rsidRDefault="00A41FB6">
      <w:pPr>
        <w:ind w:firstLine="269"/>
        <w:jc w:val="both"/>
        <w:rPr>
          <w:rStyle w:val="a6"/>
          <w:rFonts w:eastAsia="Times New Roman"/>
          <w:sz w:val="18"/>
          <w:szCs w:val="18"/>
          <w:lang w:val="uk-UA"/>
        </w:rPr>
      </w:pPr>
      <w:r w:rsidRPr="001D6421">
        <w:rPr>
          <w:rStyle w:val="a6"/>
          <w:sz w:val="18"/>
          <w:szCs w:val="18"/>
          <w:lang w:val="uk-UA"/>
        </w:rPr>
        <w:t xml:space="preserve">Підписаний електронним цифровим підписом уповноваженого представника юридичної особи чи фізичної особи-підприємця (або його уповноваженого представника) Договір, розміщений на Сайті Ліцензіара, є оригінальним примірником, має повну юридичну силу та вважається таким, що укладений у письмовій формі та не може бути заперечений Ліцензіаром чи Ліцензіатом або визнаний недійсним лише через те, що його текст розміщений на Сайті Ліцензіара. </w:t>
      </w:r>
    </w:p>
    <w:p w:rsidR="00E35EE6" w:rsidRPr="001D6421" w:rsidRDefault="00A41FB6">
      <w:pPr>
        <w:spacing w:line="259" w:lineRule="auto"/>
        <w:ind w:left="708" w:firstLine="284"/>
        <w:jc w:val="both"/>
        <w:rPr>
          <w:rStyle w:val="a6"/>
          <w:rFonts w:eastAsia="Times New Roman"/>
          <w:sz w:val="18"/>
          <w:szCs w:val="18"/>
          <w:lang w:val="uk-UA"/>
        </w:rPr>
      </w:pPr>
      <w:r w:rsidRPr="001D6421">
        <w:rPr>
          <w:rStyle w:val="a6"/>
          <w:sz w:val="18"/>
          <w:szCs w:val="18"/>
          <w:u w:val="single"/>
          <w:lang w:val="uk-UA"/>
        </w:rPr>
        <w:t>Підписавши Заяву Ліцензіат засвідчує:</w:t>
      </w:r>
      <w:r w:rsidRPr="001D6421">
        <w:rPr>
          <w:rStyle w:val="a6"/>
          <w:sz w:val="18"/>
          <w:szCs w:val="18"/>
          <w:lang w:val="uk-UA"/>
        </w:rPr>
        <w:t xml:space="preserve"> </w:t>
      </w:r>
    </w:p>
    <w:p w:rsidR="00E35EE6" w:rsidRPr="001D6421" w:rsidRDefault="00A41FB6">
      <w:pPr>
        <w:numPr>
          <w:ilvl w:val="0"/>
          <w:numId w:val="4"/>
        </w:numPr>
        <w:spacing w:after="4" w:line="251" w:lineRule="auto"/>
        <w:jc w:val="both"/>
        <w:rPr>
          <w:rFonts w:eastAsia="Times New Roman"/>
          <w:sz w:val="18"/>
          <w:szCs w:val="18"/>
          <w:lang w:val="uk-UA"/>
        </w:rPr>
      </w:pPr>
      <w:r w:rsidRPr="001D6421">
        <w:rPr>
          <w:sz w:val="18"/>
          <w:szCs w:val="18"/>
          <w:lang w:val="uk-UA"/>
        </w:rPr>
        <w:t>ознайомлення з усіма положеннями Договору;</w:t>
      </w:r>
    </w:p>
    <w:p w:rsidR="00E35EE6" w:rsidRPr="001D6421" w:rsidRDefault="00A41FB6">
      <w:pPr>
        <w:numPr>
          <w:ilvl w:val="0"/>
          <w:numId w:val="4"/>
        </w:numPr>
        <w:spacing w:after="4" w:line="251" w:lineRule="auto"/>
        <w:jc w:val="both"/>
        <w:rPr>
          <w:rFonts w:eastAsia="Times New Roman"/>
          <w:sz w:val="18"/>
          <w:szCs w:val="18"/>
          <w:lang w:val="uk-UA"/>
        </w:rPr>
      </w:pPr>
      <w:r w:rsidRPr="001D6421">
        <w:rPr>
          <w:sz w:val="18"/>
          <w:szCs w:val="18"/>
          <w:lang w:val="uk-UA"/>
        </w:rPr>
        <w:t xml:space="preserve">повне розуміння змісту Договору, значень термінів і понять, всіх його умов; </w:t>
      </w:r>
    </w:p>
    <w:p w:rsidR="00E35EE6" w:rsidRPr="001D6421" w:rsidRDefault="00A41FB6">
      <w:pPr>
        <w:numPr>
          <w:ilvl w:val="0"/>
          <w:numId w:val="4"/>
        </w:numPr>
        <w:spacing w:after="4" w:line="251" w:lineRule="auto"/>
        <w:jc w:val="both"/>
        <w:rPr>
          <w:rFonts w:eastAsia="Times New Roman"/>
          <w:sz w:val="18"/>
          <w:szCs w:val="18"/>
          <w:lang w:val="uk-UA"/>
        </w:rPr>
      </w:pPr>
      <w:r w:rsidRPr="001D6421">
        <w:rPr>
          <w:sz w:val="18"/>
          <w:szCs w:val="18"/>
          <w:lang w:val="uk-UA"/>
        </w:rPr>
        <w:t xml:space="preserve">вільне волевиявлення укласти Договір, відповідно до всіх його умов, шляхом приєднання до нього в повному обсязі. </w:t>
      </w:r>
    </w:p>
    <w:p w:rsidR="00E35EE6" w:rsidRPr="001D6421" w:rsidRDefault="00A41FB6">
      <w:pPr>
        <w:ind w:left="358" w:firstLine="284"/>
        <w:jc w:val="both"/>
        <w:rPr>
          <w:rStyle w:val="a6"/>
          <w:rFonts w:eastAsia="Times New Roman"/>
          <w:sz w:val="18"/>
          <w:szCs w:val="18"/>
          <w:lang w:val="uk-UA"/>
        </w:rPr>
      </w:pPr>
      <w:r w:rsidRPr="001D6421">
        <w:rPr>
          <w:rStyle w:val="a6"/>
          <w:sz w:val="18"/>
          <w:szCs w:val="18"/>
          <w:lang w:val="uk-UA"/>
        </w:rPr>
        <w:t xml:space="preserve">Ліцензіат підтверджує, що відомості наведені нижче є вірними: </w:t>
      </w:r>
    </w:p>
    <w:tbl>
      <w:tblPr>
        <w:tblStyle w:val="TableNormal"/>
        <w:tblW w:w="10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98"/>
        <w:gridCol w:w="5566"/>
      </w:tblGrid>
      <w:tr w:rsidR="00E35EE6" w:rsidRPr="00DB30C3" w:rsidTr="008C31D1">
        <w:trPr>
          <w:trHeight w:val="45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E35EE6" w:rsidRPr="001D6421" w:rsidRDefault="00A41FB6">
            <w:pPr>
              <w:spacing w:line="259" w:lineRule="auto"/>
              <w:ind w:left="2" w:firstLine="284"/>
              <w:jc w:val="both"/>
              <w:rPr>
                <w:sz w:val="18"/>
                <w:szCs w:val="18"/>
                <w:lang w:val="uk-UA"/>
              </w:rPr>
            </w:pPr>
            <w:permStart w:id="1761940743" w:edGrp="everyone" w:colFirst="1" w:colLast="1"/>
            <w:r w:rsidRPr="001D6421">
              <w:rPr>
                <w:rStyle w:val="a6"/>
                <w:sz w:val="18"/>
                <w:szCs w:val="18"/>
                <w:lang w:val="uk-UA"/>
              </w:rPr>
              <w:t xml:space="preserve">Найменування </w:t>
            </w:r>
            <w:r w:rsidR="00740076">
              <w:rPr>
                <w:rStyle w:val="a6"/>
                <w:sz w:val="18"/>
                <w:szCs w:val="18"/>
                <w:lang w:val="uk-UA"/>
              </w:rPr>
              <w:t>(ПІБ фізичної особи-підприємця)</w:t>
            </w:r>
          </w:p>
        </w:tc>
        <w:tc>
          <w:tcPr>
            <w:tcW w:w="5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5EE6" w:rsidRPr="001D6421" w:rsidRDefault="00A41FB6">
            <w:pPr>
              <w:spacing w:line="259" w:lineRule="auto"/>
              <w:ind w:firstLine="284"/>
              <w:jc w:val="both"/>
              <w:rPr>
                <w:rStyle w:val="a6"/>
                <w:rFonts w:eastAsia="Times New Roman"/>
                <w:sz w:val="18"/>
                <w:szCs w:val="18"/>
                <w:lang w:val="uk-UA"/>
              </w:rPr>
            </w:pPr>
            <w:r w:rsidRPr="001D6421">
              <w:rPr>
                <w:rStyle w:val="a6"/>
                <w:sz w:val="18"/>
                <w:szCs w:val="18"/>
                <w:lang w:val="uk-UA"/>
              </w:rPr>
              <w:t xml:space="preserve"> </w:t>
            </w:r>
          </w:p>
          <w:p w:rsidR="00E35EE6" w:rsidRPr="001D6421" w:rsidRDefault="00A41FB6">
            <w:pPr>
              <w:spacing w:line="259" w:lineRule="auto"/>
              <w:ind w:firstLine="284"/>
              <w:jc w:val="both"/>
              <w:rPr>
                <w:sz w:val="18"/>
                <w:szCs w:val="18"/>
                <w:lang w:val="uk-UA"/>
              </w:rPr>
            </w:pPr>
            <w:r w:rsidRPr="001D6421">
              <w:rPr>
                <w:rStyle w:val="a6"/>
                <w:sz w:val="18"/>
                <w:szCs w:val="18"/>
                <w:lang w:val="uk-UA"/>
              </w:rPr>
              <w:t xml:space="preserve"> </w:t>
            </w:r>
          </w:p>
        </w:tc>
      </w:tr>
      <w:tr w:rsidR="00E35EE6" w:rsidRPr="001D6421" w:rsidTr="008C31D1">
        <w:trPr>
          <w:trHeight w:val="695"/>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E35EE6" w:rsidRPr="005F62EF" w:rsidRDefault="005F62EF">
            <w:pPr>
              <w:spacing w:line="259" w:lineRule="auto"/>
              <w:ind w:left="2" w:firstLine="284"/>
              <w:jc w:val="both"/>
              <w:rPr>
                <w:rStyle w:val="a6"/>
                <w:rFonts w:eastAsia="Times New Roman"/>
                <w:sz w:val="18"/>
                <w:szCs w:val="18"/>
                <w:lang w:val="en-US"/>
              </w:rPr>
            </w:pPr>
            <w:permStart w:id="2072785842" w:edGrp="everyone" w:colFirst="1" w:colLast="1"/>
            <w:permEnd w:id="1761940743"/>
            <w:r>
              <w:rPr>
                <w:rStyle w:val="a6"/>
                <w:sz w:val="18"/>
                <w:szCs w:val="18"/>
                <w:lang w:val="uk-UA"/>
              </w:rPr>
              <w:t>Місцезнаходження</w:t>
            </w:r>
          </w:p>
          <w:p w:rsidR="00E35EE6" w:rsidRPr="001D6421" w:rsidRDefault="00E35EE6">
            <w:pPr>
              <w:spacing w:line="259" w:lineRule="auto"/>
              <w:ind w:left="2" w:firstLine="284"/>
              <w:jc w:val="both"/>
              <w:rPr>
                <w:rStyle w:val="a6"/>
                <w:rFonts w:eastAsia="Times New Roman"/>
                <w:sz w:val="18"/>
                <w:szCs w:val="18"/>
                <w:lang w:val="uk-UA"/>
              </w:rPr>
            </w:pPr>
          </w:p>
          <w:p w:rsidR="00E35EE6" w:rsidRPr="001D6421" w:rsidRDefault="00A41FB6">
            <w:pPr>
              <w:spacing w:line="259" w:lineRule="auto"/>
              <w:ind w:left="2" w:firstLine="284"/>
              <w:jc w:val="both"/>
              <w:rPr>
                <w:sz w:val="18"/>
                <w:szCs w:val="18"/>
                <w:lang w:val="uk-UA"/>
              </w:rPr>
            </w:pPr>
            <w:r w:rsidRPr="001D6421">
              <w:rPr>
                <w:rStyle w:val="a6"/>
                <w:sz w:val="18"/>
                <w:szCs w:val="18"/>
                <w:lang w:val="uk-UA"/>
              </w:rPr>
              <w:t xml:space="preserve">Адреса для листування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5EE6" w:rsidRPr="001D6421" w:rsidRDefault="00A41FB6">
            <w:pPr>
              <w:spacing w:line="259" w:lineRule="auto"/>
              <w:ind w:firstLine="284"/>
              <w:jc w:val="both"/>
              <w:rPr>
                <w:rStyle w:val="a6"/>
                <w:rFonts w:eastAsia="Times New Roman"/>
                <w:sz w:val="18"/>
                <w:szCs w:val="18"/>
                <w:lang w:val="uk-UA"/>
              </w:rPr>
            </w:pPr>
            <w:r w:rsidRPr="001D6421">
              <w:rPr>
                <w:rStyle w:val="a6"/>
                <w:sz w:val="18"/>
                <w:szCs w:val="18"/>
                <w:lang w:val="uk-UA"/>
              </w:rPr>
              <w:t xml:space="preserve"> </w:t>
            </w:r>
          </w:p>
          <w:p w:rsidR="00E35EE6" w:rsidRPr="001D6421" w:rsidRDefault="00A41FB6">
            <w:pPr>
              <w:spacing w:line="259" w:lineRule="auto"/>
              <w:ind w:firstLine="284"/>
              <w:jc w:val="both"/>
              <w:rPr>
                <w:sz w:val="18"/>
                <w:szCs w:val="18"/>
                <w:lang w:val="uk-UA"/>
              </w:rPr>
            </w:pPr>
            <w:r w:rsidRPr="001D6421">
              <w:rPr>
                <w:rStyle w:val="a6"/>
                <w:sz w:val="18"/>
                <w:szCs w:val="18"/>
                <w:lang w:val="uk-UA"/>
              </w:rPr>
              <w:t xml:space="preserve"> </w:t>
            </w:r>
          </w:p>
        </w:tc>
      </w:tr>
      <w:tr w:rsidR="00E35EE6" w:rsidRPr="001D6421" w:rsidTr="008C31D1">
        <w:trPr>
          <w:trHeight w:val="222"/>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E35EE6" w:rsidRPr="001D6421" w:rsidRDefault="00A41FB6">
            <w:pPr>
              <w:spacing w:line="259" w:lineRule="auto"/>
              <w:ind w:left="2" w:firstLine="284"/>
              <w:jc w:val="both"/>
              <w:rPr>
                <w:sz w:val="18"/>
                <w:szCs w:val="18"/>
                <w:lang w:val="uk-UA"/>
              </w:rPr>
            </w:pPr>
            <w:permStart w:id="1708720613" w:edGrp="everyone" w:colFirst="1" w:colLast="1"/>
            <w:permEnd w:id="2072785842"/>
            <w:r w:rsidRPr="001D6421">
              <w:rPr>
                <w:rStyle w:val="a6"/>
                <w:sz w:val="18"/>
                <w:szCs w:val="18"/>
                <w:lang w:val="uk-UA"/>
              </w:rPr>
              <w:t xml:space="preserve">Номер поточного рахунку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5EE6" w:rsidRPr="001D6421" w:rsidRDefault="00A41FB6">
            <w:pPr>
              <w:spacing w:line="259" w:lineRule="auto"/>
              <w:ind w:firstLine="284"/>
              <w:jc w:val="both"/>
              <w:rPr>
                <w:sz w:val="18"/>
                <w:szCs w:val="18"/>
                <w:lang w:val="uk-UA"/>
              </w:rPr>
            </w:pPr>
            <w:r w:rsidRPr="001D6421">
              <w:rPr>
                <w:rStyle w:val="a6"/>
                <w:sz w:val="18"/>
                <w:szCs w:val="18"/>
                <w:lang w:val="uk-UA"/>
              </w:rPr>
              <w:t xml:space="preserve"> </w:t>
            </w:r>
          </w:p>
        </w:tc>
      </w:tr>
      <w:tr w:rsidR="00E35EE6" w:rsidRPr="001D6421" w:rsidTr="008C31D1">
        <w:trPr>
          <w:trHeight w:val="222"/>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E35EE6" w:rsidRPr="001D6421" w:rsidRDefault="00A41FB6">
            <w:pPr>
              <w:spacing w:line="259" w:lineRule="auto"/>
              <w:ind w:left="2" w:firstLine="284"/>
              <w:jc w:val="both"/>
              <w:rPr>
                <w:sz w:val="18"/>
                <w:szCs w:val="18"/>
                <w:lang w:val="uk-UA"/>
              </w:rPr>
            </w:pPr>
            <w:permStart w:id="1679098925" w:edGrp="everyone" w:colFirst="1" w:colLast="1"/>
            <w:permEnd w:id="1708720613"/>
            <w:r w:rsidRPr="001D6421">
              <w:rPr>
                <w:rStyle w:val="a6"/>
                <w:sz w:val="18"/>
                <w:szCs w:val="18"/>
                <w:lang w:val="uk-UA"/>
              </w:rPr>
              <w:t xml:space="preserve">Назва банку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5EE6" w:rsidRPr="001D6421" w:rsidRDefault="00A41FB6">
            <w:pPr>
              <w:spacing w:line="259" w:lineRule="auto"/>
              <w:ind w:firstLine="284"/>
              <w:jc w:val="both"/>
              <w:rPr>
                <w:sz w:val="18"/>
                <w:szCs w:val="18"/>
                <w:lang w:val="uk-UA"/>
              </w:rPr>
            </w:pPr>
            <w:r w:rsidRPr="001D6421">
              <w:rPr>
                <w:rStyle w:val="a6"/>
                <w:sz w:val="18"/>
                <w:szCs w:val="18"/>
                <w:lang w:val="uk-UA"/>
              </w:rPr>
              <w:t xml:space="preserve"> </w:t>
            </w:r>
          </w:p>
        </w:tc>
      </w:tr>
      <w:tr w:rsidR="00E35EE6" w:rsidRPr="001D6421" w:rsidTr="008C31D1">
        <w:trPr>
          <w:trHeight w:val="222"/>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E35EE6" w:rsidRPr="001D6421" w:rsidRDefault="00A41FB6">
            <w:pPr>
              <w:spacing w:line="259" w:lineRule="auto"/>
              <w:ind w:left="2" w:firstLine="284"/>
              <w:jc w:val="both"/>
              <w:rPr>
                <w:sz w:val="18"/>
                <w:szCs w:val="18"/>
                <w:lang w:val="uk-UA"/>
              </w:rPr>
            </w:pPr>
            <w:permStart w:id="602749829" w:edGrp="everyone" w:colFirst="1" w:colLast="1"/>
            <w:permEnd w:id="1679098925"/>
            <w:r w:rsidRPr="001D6421">
              <w:rPr>
                <w:rStyle w:val="a6"/>
                <w:sz w:val="18"/>
                <w:szCs w:val="18"/>
                <w:lang w:val="uk-UA"/>
              </w:rPr>
              <w:t xml:space="preserve">МФО банку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5EE6" w:rsidRPr="001D6421" w:rsidRDefault="00A41FB6">
            <w:pPr>
              <w:spacing w:line="259" w:lineRule="auto"/>
              <w:ind w:firstLine="284"/>
              <w:jc w:val="both"/>
              <w:rPr>
                <w:sz w:val="18"/>
                <w:szCs w:val="18"/>
                <w:lang w:val="uk-UA"/>
              </w:rPr>
            </w:pPr>
            <w:r w:rsidRPr="001D6421">
              <w:rPr>
                <w:rStyle w:val="a6"/>
                <w:sz w:val="18"/>
                <w:szCs w:val="18"/>
                <w:lang w:val="uk-UA"/>
              </w:rPr>
              <w:t xml:space="preserve"> </w:t>
            </w:r>
          </w:p>
        </w:tc>
      </w:tr>
      <w:tr w:rsidR="00E35EE6" w:rsidRPr="001D6421" w:rsidTr="008C31D1">
        <w:trPr>
          <w:trHeight w:val="458"/>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E35EE6" w:rsidRPr="001D6421" w:rsidRDefault="00A41FB6">
            <w:pPr>
              <w:spacing w:line="259" w:lineRule="auto"/>
              <w:ind w:left="2" w:firstLine="284"/>
              <w:jc w:val="both"/>
              <w:rPr>
                <w:sz w:val="18"/>
                <w:szCs w:val="18"/>
                <w:lang w:val="uk-UA"/>
              </w:rPr>
            </w:pPr>
            <w:permStart w:id="757818078" w:edGrp="everyone" w:colFirst="1" w:colLast="1"/>
            <w:permEnd w:id="602749829"/>
            <w:r w:rsidRPr="001D6421">
              <w:rPr>
                <w:rStyle w:val="a6"/>
                <w:sz w:val="18"/>
                <w:szCs w:val="18"/>
                <w:lang w:val="uk-UA"/>
              </w:rPr>
              <w:t xml:space="preserve">Запис в Єдиному державному реєстрі юридичних осіб та фізичних осіб-підприємців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5EE6" w:rsidRPr="001D6421" w:rsidRDefault="00A41FB6">
            <w:pPr>
              <w:spacing w:line="259" w:lineRule="auto"/>
              <w:ind w:firstLine="284"/>
              <w:jc w:val="both"/>
              <w:rPr>
                <w:sz w:val="18"/>
                <w:szCs w:val="18"/>
                <w:lang w:val="uk-UA"/>
              </w:rPr>
            </w:pPr>
            <w:r w:rsidRPr="001D6421">
              <w:rPr>
                <w:rStyle w:val="a6"/>
                <w:sz w:val="18"/>
                <w:szCs w:val="18"/>
                <w:lang w:val="uk-UA"/>
              </w:rPr>
              <w:t xml:space="preserve"> </w:t>
            </w:r>
          </w:p>
        </w:tc>
      </w:tr>
      <w:tr w:rsidR="00E35EE6" w:rsidRPr="001D6421" w:rsidTr="008C31D1">
        <w:trPr>
          <w:trHeight w:val="222"/>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E35EE6" w:rsidRPr="001D6421" w:rsidRDefault="00A41FB6">
            <w:pPr>
              <w:spacing w:line="259" w:lineRule="auto"/>
              <w:ind w:left="2" w:firstLine="284"/>
              <w:jc w:val="both"/>
              <w:rPr>
                <w:sz w:val="18"/>
                <w:szCs w:val="18"/>
                <w:lang w:val="uk-UA"/>
              </w:rPr>
            </w:pPr>
            <w:permStart w:id="1459386157" w:edGrp="everyone" w:colFirst="1" w:colLast="1"/>
            <w:permEnd w:id="757818078"/>
            <w:r w:rsidRPr="001D6421">
              <w:rPr>
                <w:rStyle w:val="a6"/>
                <w:sz w:val="18"/>
                <w:szCs w:val="18"/>
                <w:lang w:val="uk-UA"/>
              </w:rPr>
              <w:t xml:space="preserve">Код ЄДРПОУ/ДРФО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5EE6" w:rsidRPr="001D6421" w:rsidRDefault="00A41FB6">
            <w:pPr>
              <w:spacing w:line="259" w:lineRule="auto"/>
              <w:ind w:firstLine="284"/>
              <w:jc w:val="both"/>
              <w:rPr>
                <w:sz w:val="18"/>
                <w:szCs w:val="18"/>
                <w:lang w:val="uk-UA"/>
              </w:rPr>
            </w:pPr>
            <w:r w:rsidRPr="001D6421">
              <w:rPr>
                <w:rStyle w:val="a6"/>
                <w:sz w:val="18"/>
                <w:szCs w:val="18"/>
                <w:lang w:val="uk-UA"/>
              </w:rPr>
              <w:t xml:space="preserve"> </w:t>
            </w:r>
          </w:p>
        </w:tc>
      </w:tr>
      <w:tr w:rsidR="00E35EE6" w:rsidRPr="001D6421" w:rsidTr="008C31D1">
        <w:trPr>
          <w:trHeight w:val="222"/>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E35EE6" w:rsidRPr="001D6421" w:rsidRDefault="00A41FB6">
            <w:pPr>
              <w:spacing w:line="259" w:lineRule="auto"/>
              <w:ind w:left="2" w:firstLine="284"/>
              <w:jc w:val="both"/>
              <w:rPr>
                <w:sz w:val="18"/>
                <w:szCs w:val="18"/>
                <w:lang w:val="uk-UA"/>
              </w:rPr>
            </w:pPr>
            <w:permStart w:id="796477936" w:edGrp="everyone" w:colFirst="1" w:colLast="1"/>
            <w:permEnd w:id="1459386157"/>
            <w:r w:rsidRPr="001D6421">
              <w:rPr>
                <w:rStyle w:val="a6"/>
                <w:sz w:val="18"/>
                <w:szCs w:val="18"/>
                <w:lang w:val="uk-UA"/>
              </w:rPr>
              <w:t xml:space="preserve">№ свідоцтва про реєстрацію платника ПДВ/ІПН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5EE6" w:rsidRPr="001D6421" w:rsidRDefault="00A41FB6">
            <w:pPr>
              <w:spacing w:line="259" w:lineRule="auto"/>
              <w:ind w:firstLine="284"/>
              <w:jc w:val="both"/>
              <w:rPr>
                <w:sz w:val="18"/>
                <w:szCs w:val="18"/>
                <w:lang w:val="uk-UA"/>
              </w:rPr>
            </w:pPr>
            <w:r w:rsidRPr="001D6421">
              <w:rPr>
                <w:rStyle w:val="a6"/>
                <w:sz w:val="18"/>
                <w:szCs w:val="18"/>
                <w:lang w:val="uk-UA"/>
              </w:rPr>
              <w:t xml:space="preserve"> </w:t>
            </w:r>
          </w:p>
        </w:tc>
      </w:tr>
      <w:tr w:rsidR="00E35EE6" w:rsidRPr="001D6421" w:rsidTr="008C31D1">
        <w:trPr>
          <w:trHeight w:val="535"/>
        </w:trPr>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2" w:type="dxa"/>
              <w:bottom w:w="80" w:type="dxa"/>
              <w:right w:w="80" w:type="dxa"/>
            </w:tcMar>
          </w:tcPr>
          <w:p w:rsidR="00E35EE6" w:rsidRPr="001D6421" w:rsidRDefault="00A41FB6" w:rsidP="005F62EF">
            <w:pPr>
              <w:spacing w:line="259" w:lineRule="auto"/>
              <w:ind w:left="2" w:firstLine="284"/>
              <w:jc w:val="both"/>
              <w:rPr>
                <w:sz w:val="18"/>
                <w:szCs w:val="18"/>
                <w:lang w:val="uk-UA"/>
              </w:rPr>
            </w:pPr>
            <w:permStart w:id="467558183" w:edGrp="everyone" w:colFirst="1" w:colLast="1"/>
            <w:permEnd w:id="796477936"/>
            <w:r w:rsidRPr="001D6421">
              <w:rPr>
                <w:rStyle w:val="a6"/>
                <w:sz w:val="18"/>
                <w:szCs w:val="18"/>
                <w:lang w:val="uk-UA"/>
              </w:rPr>
              <w:t>Тип оподаткування (платник податку на загальних підставах, платник єдиного податку</w:t>
            </w:r>
            <w:r w:rsidR="005F62EF">
              <w:rPr>
                <w:rStyle w:val="a6"/>
                <w:sz w:val="18"/>
                <w:szCs w:val="18"/>
                <w:lang w:val="uk-UA"/>
              </w:rPr>
              <w:t xml:space="preserve"> </w:t>
            </w:r>
            <w:r w:rsidR="005F62EF" w:rsidRPr="005F62EF">
              <w:rPr>
                <w:rStyle w:val="a6"/>
                <w:sz w:val="18"/>
                <w:szCs w:val="18"/>
              </w:rPr>
              <w:t xml:space="preserve">____ </w:t>
            </w:r>
            <w:proofErr w:type="spellStart"/>
            <w:r w:rsidR="005F62EF">
              <w:rPr>
                <w:rStyle w:val="a6"/>
                <w:sz w:val="18"/>
                <w:szCs w:val="18"/>
              </w:rPr>
              <w:t>групи</w:t>
            </w:r>
            <w:proofErr w:type="spellEnd"/>
            <w:r w:rsidRPr="001D6421">
              <w:rPr>
                <w:rStyle w:val="a6"/>
                <w:sz w:val="18"/>
                <w:szCs w:val="18"/>
                <w:lang w:val="uk-UA"/>
              </w:rPr>
              <w:t xml:space="preserve">, інше) </w:t>
            </w:r>
          </w:p>
        </w:tc>
        <w:tc>
          <w:tcPr>
            <w:tcW w:w="5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5EE6" w:rsidRPr="001D6421" w:rsidRDefault="00A41FB6">
            <w:pPr>
              <w:spacing w:line="259" w:lineRule="auto"/>
              <w:ind w:firstLine="284"/>
              <w:jc w:val="both"/>
              <w:rPr>
                <w:sz w:val="18"/>
                <w:szCs w:val="18"/>
                <w:lang w:val="uk-UA"/>
              </w:rPr>
            </w:pPr>
            <w:r w:rsidRPr="001D6421">
              <w:rPr>
                <w:rStyle w:val="a6"/>
                <w:sz w:val="18"/>
                <w:szCs w:val="18"/>
                <w:lang w:val="uk-UA"/>
              </w:rPr>
              <w:t xml:space="preserve"> </w:t>
            </w:r>
          </w:p>
        </w:tc>
      </w:tr>
      <w:tr w:rsidR="00E35EE6" w:rsidRPr="001D6421" w:rsidTr="008C31D1">
        <w:trPr>
          <w:trHeight w:val="320"/>
        </w:trPr>
        <w:tc>
          <w:tcPr>
            <w:tcW w:w="4898" w:type="dxa"/>
            <w:tcBorders>
              <w:top w:val="single" w:sz="4" w:space="0" w:color="000000"/>
              <w:left w:val="single" w:sz="4" w:space="0" w:color="000000"/>
              <w:bottom w:val="single" w:sz="4" w:space="0" w:color="auto"/>
              <w:right w:val="single" w:sz="4" w:space="0" w:color="000000"/>
            </w:tcBorders>
            <w:shd w:val="clear" w:color="auto" w:fill="auto"/>
            <w:tcMar>
              <w:top w:w="80" w:type="dxa"/>
              <w:left w:w="82" w:type="dxa"/>
              <w:bottom w:w="80" w:type="dxa"/>
              <w:right w:w="80" w:type="dxa"/>
            </w:tcMar>
          </w:tcPr>
          <w:p w:rsidR="00E35EE6" w:rsidRPr="001D6421" w:rsidRDefault="00A41FB6">
            <w:pPr>
              <w:spacing w:line="259" w:lineRule="auto"/>
              <w:ind w:left="2" w:firstLine="284"/>
              <w:jc w:val="both"/>
              <w:rPr>
                <w:sz w:val="18"/>
                <w:szCs w:val="18"/>
                <w:lang w:val="uk-UA"/>
              </w:rPr>
            </w:pPr>
            <w:permStart w:id="574177614" w:edGrp="everyone" w:colFirst="1" w:colLast="1"/>
            <w:permEnd w:id="467558183"/>
            <w:r w:rsidRPr="001D6421">
              <w:rPr>
                <w:rStyle w:val="a6"/>
                <w:sz w:val="18"/>
                <w:szCs w:val="18"/>
                <w:lang w:val="uk-UA"/>
              </w:rPr>
              <w:t xml:space="preserve">Телефон з кодом міста/селища </w:t>
            </w:r>
          </w:p>
        </w:tc>
        <w:tc>
          <w:tcPr>
            <w:tcW w:w="556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E35EE6" w:rsidRPr="001D6421" w:rsidRDefault="00A41FB6">
            <w:pPr>
              <w:spacing w:line="259" w:lineRule="auto"/>
              <w:ind w:firstLine="284"/>
              <w:jc w:val="both"/>
              <w:rPr>
                <w:sz w:val="18"/>
                <w:szCs w:val="18"/>
                <w:lang w:val="uk-UA"/>
              </w:rPr>
            </w:pPr>
            <w:r w:rsidRPr="001D6421">
              <w:rPr>
                <w:rStyle w:val="a6"/>
                <w:sz w:val="18"/>
                <w:szCs w:val="18"/>
                <w:lang w:val="uk-UA"/>
              </w:rPr>
              <w:t xml:space="preserve">  </w:t>
            </w:r>
          </w:p>
        </w:tc>
      </w:tr>
      <w:tr w:rsidR="00E35EE6" w:rsidRPr="001D6421" w:rsidTr="008C31D1">
        <w:trPr>
          <w:trHeight w:val="458"/>
        </w:trPr>
        <w:tc>
          <w:tcPr>
            <w:tcW w:w="4898" w:type="dxa"/>
            <w:tcBorders>
              <w:top w:val="single" w:sz="4" w:space="0" w:color="auto"/>
              <w:left w:val="single" w:sz="4" w:space="0" w:color="auto"/>
              <w:bottom w:val="single" w:sz="4" w:space="0" w:color="auto"/>
              <w:right w:val="single" w:sz="4" w:space="0" w:color="auto"/>
            </w:tcBorders>
            <w:shd w:val="clear" w:color="auto" w:fill="auto"/>
            <w:tcMar>
              <w:top w:w="80" w:type="dxa"/>
              <w:left w:w="82" w:type="dxa"/>
              <w:bottom w:w="80" w:type="dxa"/>
              <w:right w:w="80" w:type="dxa"/>
            </w:tcMar>
          </w:tcPr>
          <w:p w:rsidR="00E35EE6" w:rsidRPr="001D6421" w:rsidRDefault="00A41FB6">
            <w:pPr>
              <w:spacing w:line="259" w:lineRule="auto"/>
              <w:ind w:left="2" w:firstLine="284"/>
              <w:jc w:val="both"/>
              <w:rPr>
                <w:sz w:val="18"/>
                <w:szCs w:val="18"/>
                <w:lang w:val="uk-UA"/>
              </w:rPr>
            </w:pPr>
            <w:permStart w:id="1122642370" w:edGrp="everyone" w:colFirst="1" w:colLast="1"/>
            <w:permEnd w:id="574177614"/>
            <w:r w:rsidRPr="001D6421">
              <w:rPr>
                <w:rStyle w:val="a6"/>
                <w:sz w:val="18"/>
                <w:szCs w:val="18"/>
                <w:lang w:val="uk-UA"/>
              </w:rPr>
              <w:t xml:space="preserve">Адреса електронної пошти </w:t>
            </w:r>
          </w:p>
        </w:tc>
        <w:tc>
          <w:tcPr>
            <w:tcW w:w="55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E35EE6" w:rsidRPr="001D6421" w:rsidRDefault="00A41FB6">
            <w:pPr>
              <w:spacing w:line="259" w:lineRule="auto"/>
              <w:ind w:firstLine="284"/>
              <w:jc w:val="both"/>
              <w:rPr>
                <w:rStyle w:val="a6"/>
                <w:rFonts w:eastAsia="Times New Roman"/>
                <w:sz w:val="18"/>
                <w:szCs w:val="18"/>
                <w:lang w:val="uk-UA"/>
              </w:rPr>
            </w:pPr>
            <w:r w:rsidRPr="001D6421">
              <w:rPr>
                <w:rStyle w:val="a6"/>
                <w:sz w:val="18"/>
                <w:szCs w:val="18"/>
                <w:lang w:val="uk-UA"/>
              </w:rPr>
              <w:t xml:space="preserve"> </w:t>
            </w:r>
          </w:p>
          <w:p w:rsidR="00E35EE6" w:rsidRPr="001D6421" w:rsidRDefault="00A41FB6">
            <w:pPr>
              <w:spacing w:line="259" w:lineRule="auto"/>
              <w:ind w:firstLine="284"/>
              <w:jc w:val="both"/>
              <w:rPr>
                <w:sz w:val="18"/>
                <w:szCs w:val="18"/>
                <w:lang w:val="uk-UA"/>
              </w:rPr>
            </w:pPr>
            <w:r w:rsidRPr="001D6421">
              <w:rPr>
                <w:rStyle w:val="a6"/>
                <w:sz w:val="18"/>
                <w:szCs w:val="18"/>
                <w:lang w:val="uk-UA"/>
              </w:rPr>
              <w:t xml:space="preserve"> </w:t>
            </w:r>
          </w:p>
        </w:tc>
      </w:tr>
      <w:permEnd w:id="1122642370"/>
    </w:tbl>
    <w:p w:rsidR="00E35EE6" w:rsidRPr="001D6421" w:rsidRDefault="00E35EE6">
      <w:pPr>
        <w:widowControl w:val="0"/>
        <w:spacing w:line="240" w:lineRule="auto"/>
        <w:jc w:val="both"/>
        <w:rPr>
          <w:rStyle w:val="a6"/>
          <w:rFonts w:eastAsia="Times New Roman"/>
          <w:sz w:val="18"/>
          <w:szCs w:val="18"/>
          <w:lang w:val="uk-UA"/>
        </w:rPr>
      </w:pPr>
    </w:p>
    <w:p w:rsidR="00E35EE6" w:rsidRPr="001D6421" w:rsidRDefault="00E35EE6">
      <w:pPr>
        <w:spacing w:line="265" w:lineRule="auto"/>
        <w:rPr>
          <w:b/>
          <w:bCs/>
          <w:sz w:val="18"/>
          <w:szCs w:val="18"/>
          <w:lang w:val="uk-UA"/>
        </w:rPr>
      </w:pPr>
    </w:p>
    <w:p w:rsidR="00E35EE6" w:rsidRPr="001D6421" w:rsidRDefault="005508DC">
      <w:pPr>
        <w:spacing w:line="265" w:lineRule="auto"/>
        <w:rPr>
          <w:sz w:val="18"/>
          <w:szCs w:val="18"/>
          <w:lang w:val="uk-UA"/>
        </w:rPr>
      </w:pPr>
      <w:r>
        <w:rPr>
          <w:rStyle w:val="a6"/>
          <w:b/>
          <w:bCs/>
          <w:sz w:val="18"/>
          <w:szCs w:val="18"/>
          <w:lang w:val="uk-UA"/>
        </w:rPr>
        <w:t xml:space="preserve">  __________________                               </w:t>
      </w:r>
      <w:r w:rsidR="00A41FB6" w:rsidRPr="001D6421">
        <w:rPr>
          <w:rStyle w:val="a6"/>
          <w:b/>
          <w:bCs/>
          <w:sz w:val="18"/>
          <w:szCs w:val="18"/>
          <w:lang w:val="uk-UA"/>
        </w:rPr>
        <w:t xml:space="preserve">________________________                                          _____________________________________ </w:t>
      </w:r>
    </w:p>
    <w:p w:rsidR="00E35EE6" w:rsidRDefault="005508DC" w:rsidP="001D6421">
      <w:pPr>
        <w:spacing w:after="47" w:line="259" w:lineRule="auto"/>
        <w:rPr>
          <w:sz w:val="18"/>
          <w:szCs w:val="18"/>
          <w:lang w:val="uk-UA"/>
        </w:rPr>
      </w:pPr>
      <w:r>
        <w:rPr>
          <w:sz w:val="18"/>
          <w:szCs w:val="18"/>
          <w:lang w:val="uk-UA"/>
        </w:rPr>
        <w:t xml:space="preserve">               (дата)</w:t>
      </w:r>
      <w:r w:rsidR="00A41FB6" w:rsidRPr="001D6421">
        <w:rPr>
          <w:sz w:val="18"/>
          <w:szCs w:val="18"/>
          <w:lang w:val="uk-UA"/>
        </w:rPr>
        <w:t xml:space="preserve">      </w:t>
      </w:r>
      <w:r>
        <w:rPr>
          <w:sz w:val="18"/>
          <w:szCs w:val="18"/>
          <w:lang w:val="uk-UA"/>
        </w:rPr>
        <w:t xml:space="preserve">                                         </w:t>
      </w:r>
      <w:r w:rsidR="00A41FB6" w:rsidRPr="001D6421">
        <w:rPr>
          <w:sz w:val="18"/>
          <w:szCs w:val="18"/>
          <w:lang w:val="uk-UA"/>
        </w:rPr>
        <w:t xml:space="preserve">  </w:t>
      </w:r>
      <w:r>
        <w:rPr>
          <w:sz w:val="18"/>
          <w:szCs w:val="18"/>
          <w:lang w:val="uk-UA"/>
        </w:rPr>
        <w:t xml:space="preserve">             </w:t>
      </w:r>
      <w:r w:rsidR="00A41FB6" w:rsidRPr="001D6421">
        <w:rPr>
          <w:sz w:val="18"/>
          <w:szCs w:val="18"/>
          <w:lang w:val="uk-UA"/>
        </w:rPr>
        <w:t xml:space="preserve"> (підпис)                                                         </w:t>
      </w:r>
      <w:r>
        <w:rPr>
          <w:sz w:val="18"/>
          <w:szCs w:val="18"/>
          <w:lang w:val="uk-UA"/>
        </w:rPr>
        <w:t xml:space="preserve">   </w:t>
      </w:r>
      <w:r w:rsidR="001D6421">
        <w:rPr>
          <w:sz w:val="18"/>
          <w:szCs w:val="18"/>
          <w:lang w:val="uk-UA"/>
        </w:rPr>
        <w:t xml:space="preserve">    </w:t>
      </w:r>
      <w:r w:rsidR="00A41FB6" w:rsidRPr="001D6421">
        <w:rPr>
          <w:sz w:val="18"/>
          <w:szCs w:val="18"/>
          <w:lang w:val="uk-UA"/>
        </w:rPr>
        <w:t xml:space="preserve">(ПІБ, посада уповноваженої особи) </w:t>
      </w:r>
    </w:p>
    <w:p w:rsidR="00AF3E11" w:rsidRDefault="00AF3E11" w:rsidP="001D6421">
      <w:pPr>
        <w:spacing w:after="47" w:line="259" w:lineRule="auto"/>
        <w:rPr>
          <w:sz w:val="18"/>
          <w:szCs w:val="18"/>
          <w:lang w:val="uk-UA"/>
        </w:rPr>
      </w:pPr>
    </w:p>
    <w:p w:rsidR="00AF3E11" w:rsidRDefault="00AF3E11" w:rsidP="001D6421">
      <w:pPr>
        <w:spacing w:after="47" w:line="259" w:lineRule="auto"/>
        <w:rPr>
          <w:sz w:val="18"/>
          <w:szCs w:val="18"/>
          <w:lang w:val="uk-UA"/>
        </w:rPr>
      </w:pPr>
    </w:p>
    <w:p w:rsidR="00AF3E11" w:rsidRDefault="00AF3E11" w:rsidP="001D6421">
      <w:pPr>
        <w:spacing w:after="47" w:line="259" w:lineRule="auto"/>
        <w:rPr>
          <w:sz w:val="18"/>
          <w:szCs w:val="18"/>
          <w:lang w:val="uk-UA"/>
        </w:rPr>
      </w:pPr>
    </w:p>
    <w:p w:rsidR="00AF3E11" w:rsidRDefault="00AF3E11" w:rsidP="001D6421">
      <w:pPr>
        <w:spacing w:after="47" w:line="259" w:lineRule="auto"/>
        <w:rPr>
          <w:sz w:val="18"/>
          <w:szCs w:val="18"/>
          <w:lang w:val="uk-UA"/>
        </w:rPr>
      </w:pPr>
    </w:p>
    <w:p w:rsidR="00AF3E11" w:rsidRDefault="00AF3E11" w:rsidP="001D6421">
      <w:pPr>
        <w:spacing w:after="47" w:line="259" w:lineRule="auto"/>
        <w:rPr>
          <w:sz w:val="18"/>
          <w:szCs w:val="18"/>
          <w:lang w:val="uk-UA"/>
        </w:rPr>
      </w:pPr>
    </w:p>
    <w:sectPr w:rsidR="00AF3E11" w:rsidSect="00B51B17">
      <w:headerReference w:type="default" r:id="rId20"/>
      <w:footerReference w:type="default" r:id="rId21"/>
      <w:pgSz w:w="11900" w:h="16840"/>
      <w:pgMar w:top="284" w:right="701" w:bottom="284" w:left="709" w:header="0" w:footer="43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9F0" w:rsidRDefault="00A809F0">
      <w:pPr>
        <w:spacing w:line="240" w:lineRule="auto"/>
      </w:pPr>
      <w:r>
        <w:separator/>
      </w:r>
    </w:p>
  </w:endnote>
  <w:endnote w:type="continuationSeparator" w:id="0">
    <w:p w:rsidR="00A809F0" w:rsidRDefault="00A80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F0F" w:rsidRDefault="00CD1F0F">
    <w:pPr>
      <w:pStyle w:val="a5"/>
      <w:jc w:val="right"/>
    </w:pPr>
    <w:r>
      <w:fldChar w:fldCharType="begin"/>
    </w:r>
    <w:r>
      <w:instrText xml:space="preserve"> PAGE </w:instrText>
    </w:r>
    <w:r>
      <w:fldChar w:fldCharType="separate"/>
    </w:r>
    <w:r w:rsidR="00DB30C3">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9F0" w:rsidRDefault="00A809F0">
      <w:r>
        <w:separator/>
      </w:r>
    </w:p>
  </w:footnote>
  <w:footnote w:type="continuationSeparator" w:id="0">
    <w:p w:rsidR="00A809F0" w:rsidRDefault="00A809F0">
      <w:r>
        <w:continuationSeparator/>
      </w:r>
    </w:p>
  </w:footnote>
  <w:footnote w:type="continuationNotice" w:id="1">
    <w:p w:rsidR="00A809F0" w:rsidRDefault="00A809F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F0F" w:rsidRDefault="00CD1F0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4D9A"/>
    <w:multiLevelType w:val="hybridMultilevel"/>
    <w:tmpl w:val="CAD047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BD907CA"/>
    <w:multiLevelType w:val="hybridMultilevel"/>
    <w:tmpl w:val="4E326006"/>
    <w:numStyleLink w:val="2"/>
  </w:abstractNum>
  <w:abstractNum w:abstractNumId="2" w15:restartNumberingAfterBreak="0">
    <w:nsid w:val="1E2C3F29"/>
    <w:multiLevelType w:val="hybridMultilevel"/>
    <w:tmpl w:val="ACAA6024"/>
    <w:numStyleLink w:val="1"/>
  </w:abstractNum>
  <w:abstractNum w:abstractNumId="3" w15:restartNumberingAfterBreak="0">
    <w:nsid w:val="6BB55A0B"/>
    <w:multiLevelType w:val="hybridMultilevel"/>
    <w:tmpl w:val="4E326006"/>
    <w:styleLink w:val="2"/>
    <w:lvl w:ilvl="0" w:tplc="395A96DA">
      <w:start w:val="1"/>
      <w:numFmt w:val="bullet"/>
      <w:lvlText w:val="-"/>
      <w:lvlJc w:val="left"/>
      <w:pPr>
        <w:tabs>
          <w:tab w:val="num" w:pos="720"/>
        </w:tabs>
        <w:ind w:left="294" w:firstLine="1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44B5A0">
      <w:start w:val="1"/>
      <w:numFmt w:val="bullet"/>
      <w:lvlText w:val="o"/>
      <w:lvlJc w:val="left"/>
      <w:pPr>
        <w:tabs>
          <w:tab w:val="num" w:pos="1933"/>
        </w:tabs>
        <w:ind w:left="1507" w:firstLine="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662376">
      <w:start w:val="1"/>
      <w:numFmt w:val="bullet"/>
      <w:lvlText w:val="▪"/>
      <w:lvlJc w:val="left"/>
      <w:pPr>
        <w:tabs>
          <w:tab w:val="num" w:pos="2653"/>
        </w:tabs>
        <w:ind w:left="2227" w:firstLine="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E60402">
      <w:start w:val="1"/>
      <w:numFmt w:val="bullet"/>
      <w:lvlText w:val="•"/>
      <w:lvlJc w:val="left"/>
      <w:pPr>
        <w:tabs>
          <w:tab w:val="num" w:pos="3373"/>
        </w:tabs>
        <w:ind w:left="2947" w:firstLine="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EEC5C">
      <w:start w:val="1"/>
      <w:numFmt w:val="bullet"/>
      <w:lvlText w:val="o"/>
      <w:lvlJc w:val="left"/>
      <w:pPr>
        <w:tabs>
          <w:tab w:val="num" w:pos="4093"/>
        </w:tabs>
        <w:ind w:left="3667" w:firstLine="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74A49C">
      <w:start w:val="1"/>
      <w:numFmt w:val="bullet"/>
      <w:lvlText w:val="▪"/>
      <w:lvlJc w:val="left"/>
      <w:pPr>
        <w:tabs>
          <w:tab w:val="num" w:pos="4813"/>
        </w:tabs>
        <w:ind w:left="4387" w:firstLine="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9A2648">
      <w:start w:val="1"/>
      <w:numFmt w:val="bullet"/>
      <w:lvlText w:val="•"/>
      <w:lvlJc w:val="left"/>
      <w:pPr>
        <w:tabs>
          <w:tab w:val="num" w:pos="5533"/>
        </w:tabs>
        <w:ind w:left="5107" w:firstLine="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AEE1E2">
      <w:start w:val="1"/>
      <w:numFmt w:val="bullet"/>
      <w:lvlText w:val="o"/>
      <w:lvlJc w:val="left"/>
      <w:pPr>
        <w:tabs>
          <w:tab w:val="num" w:pos="6253"/>
        </w:tabs>
        <w:ind w:left="5827" w:firstLine="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4E880E">
      <w:start w:val="1"/>
      <w:numFmt w:val="bullet"/>
      <w:lvlText w:val="▪"/>
      <w:lvlJc w:val="left"/>
      <w:pPr>
        <w:tabs>
          <w:tab w:val="num" w:pos="6973"/>
        </w:tabs>
        <w:ind w:left="6547" w:firstLine="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CD6292D"/>
    <w:multiLevelType w:val="hybridMultilevel"/>
    <w:tmpl w:val="ACAA6024"/>
    <w:styleLink w:val="1"/>
    <w:lvl w:ilvl="0" w:tplc="B5BEC16C">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FC6A22">
      <w:start w:val="1"/>
      <w:numFmt w:val="lowerLetter"/>
      <w:lvlText w:val="%2."/>
      <w:lvlJc w:val="left"/>
      <w:pPr>
        <w:ind w:left="164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E6657C">
      <w:start w:val="1"/>
      <w:numFmt w:val="lowerRoman"/>
      <w:lvlText w:val="%3."/>
      <w:lvlJc w:val="left"/>
      <w:pPr>
        <w:ind w:left="2367"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5C630C">
      <w:start w:val="1"/>
      <w:numFmt w:val="decimal"/>
      <w:lvlText w:val="%4."/>
      <w:lvlJc w:val="left"/>
      <w:pPr>
        <w:ind w:left="308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3C46E6">
      <w:start w:val="1"/>
      <w:numFmt w:val="lowerLetter"/>
      <w:lvlText w:val="%5."/>
      <w:lvlJc w:val="left"/>
      <w:pPr>
        <w:ind w:left="380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9853DE">
      <w:start w:val="1"/>
      <w:numFmt w:val="lowerRoman"/>
      <w:lvlText w:val="%6."/>
      <w:lvlJc w:val="left"/>
      <w:pPr>
        <w:ind w:left="4527"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5A1B28">
      <w:start w:val="1"/>
      <w:numFmt w:val="decimal"/>
      <w:lvlText w:val="%7."/>
      <w:lvlJc w:val="left"/>
      <w:pPr>
        <w:ind w:left="524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5C607E">
      <w:start w:val="1"/>
      <w:numFmt w:val="lowerLetter"/>
      <w:lvlText w:val="%8."/>
      <w:lvlJc w:val="left"/>
      <w:pPr>
        <w:ind w:left="5967"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EE055E">
      <w:start w:val="1"/>
      <w:numFmt w:val="lowerRoman"/>
      <w:lvlText w:val="%9."/>
      <w:lvlJc w:val="left"/>
      <w:pPr>
        <w:ind w:left="6687"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E6"/>
    <w:rsid w:val="00003E2C"/>
    <w:rsid w:val="00004583"/>
    <w:rsid w:val="00013D62"/>
    <w:rsid w:val="00025364"/>
    <w:rsid w:val="00035C52"/>
    <w:rsid w:val="00041C35"/>
    <w:rsid w:val="00045437"/>
    <w:rsid w:val="00056C21"/>
    <w:rsid w:val="00064305"/>
    <w:rsid w:val="00064BBB"/>
    <w:rsid w:val="000766E8"/>
    <w:rsid w:val="000911F0"/>
    <w:rsid w:val="000B32B5"/>
    <w:rsid w:val="000C1BE2"/>
    <w:rsid w:val="000C2898"/>
    <w:rsid w:val="000C580E"/>
    <w:rsid w:val="000D756C"/>
    <w:rsid w:val="000E06B8"/>
    <w:rsid w:val="000E2EB2"/>
    <w:rsid w:val="000E39D4"/>
    <w:rsid w:val="000F3109"/>
    <w:rsid w:val="00101810"/>
    <w:rsid w:val="001231EC"/>
    <w:rsid w:val="00141EFC"/>
    <w:rsid w:val="0015070C"/>
    <w:rsid w:val="00150B1A"/>
    <w:rsid w:val="00152A9B"/>
    <w:rsid w:val="00161488"/>
    <w:rsid w:val="00166C54"/>
    <w:rsid w:val="00195890"/>
    <w:rsid w:val="001A0B0E"/>
    <w:rsid w:val="001A775D"/>
    <w:rsid w:val="001B0240"/>
    <w:rsid w:val="001B1DEB"/>
    <w:rsid w:val="001C6D58"/>
    <w:rsid w:val="001C77B5"/>
    <w:rsid w:val="001D6421"/>
    <w:rsid w:val="001D755E"/>
    <w:rsid w:val="001E1CC9"/>
    <w:rsid w:val="001F582B"/>
    <w:rsid w:val="001F5EEF"/>
    <w:rsid w:val="00214466"/>
    <w:rsid w:val="00220A4B"/>
    <w:rsid w:val="00222E85"/>
    <w:rsid w:val="00226A68"/>
    <w:rsid w:val="00227B74"/>
    <w:rsid w:val="0023543E"/>
    <w:rsid w:val="00235A3B"/>
    <w:rsid w:val="00242537"/>
    <w:rsid w:val="00245C76"/>
    <w:rsid w:val="002518FF"/>
    <w:rsid w:val="00257C9E"/>
    <w:rsid w:val="00261533"/>
    <w:rsid w:val="00261CED"/>
    <w:rsid w:val="0026304D"/>
    <w:rsid w:val="00267F82"/>
    <w:rsid w:val="002824AE"/>
    <w:rsid w:val="0028473E"/>
    <w:rsid w:val="00290172"/>
    <w:rsid w:val="002971A5"/>
    <w:rsid w:val="002A3BAC"/>
    <w:rsid w:val="002A43EA"/>
    <w:rsid w:val="002A5AC8"/>
    <w:rsid w:val="002A625D"/>
    <w:rsid w:val="002B1CC3"/>
    <w:rsid w:val="002B4FC7"/>
    <w:rsid w:val="002B6472"/>
    <w:rsid w:val="002B6738"/>
    <w:rsid w:val="002C353A"/>
    <w:rsid w:val="002C40D0"/>
    <w:rsid w:val="002E1572"/>
    <w:rsid w:val="002E15E4"/>
    <w:rsid w:val="002E28ED"/>
    <w:rsid w:val="002E4516"/>
    <w:rsid w:val="002E4DBC"/>
    <w:rsid w:val="002E6E28"/>
    <w:rsid w:val="002E7272"/>
    <w:rsid w:val="002F1629"/>
    <w:rsid w:val="00326EF0"/>
    <w:rsid w:val="003307A4"/>
    <w:rsid w:val="00331F1B"/>
    <w:rsid w:val="00336A1A"/>
    <w:rsid w:val="00337098"/>
    <w:rsid w:val="00337D6D"/>
    <w:rsid w:val="00341585"/>
    <w:rsid w:val="00343D01"/>
    <w:rsid w:val="003506BB"/>
    <w:rsid w:val="0035194C"/>
    <w:rsid w:val="00356DAD"/>
    <w:rsid w:val="0035744E"/>
    <w:rsid w:val="003624D9"/>
    <w:rsid w:val="00371D04"/>
    <w:rsid w:val="00380A79"/>
    <w:rsid w:val="00384F4D"/>
    <w:rsid w:val="00385422"/>
    <w:rsid w:val="00385EB1"/>
    <w:rsid w:val="003B1FB9"/>
    <w:rsid w:val="003D1894"/>
    <w:rsid w:val="003D29C6"/>
    <w:rsid w:val="003E3E0D"/>
    <w:rsid w:val="003F0E31"/>
    <w:rsid w:val="003F6641"/>
    <w:rsid w:val="00405CAE"/>
    <w:rsid w:val="00406456"/>
    <w:rsid w:val="00417C68"/>
    <w:rsid w:val="00420437"/>
    <w:rsid w:val="0042091E"/>
    <w:rsid w:val="00421C3B"/>
    <w:rsid w:val="00425973"/>
    <w:rsid w:val="004269F0"/>
    <w:rsid w:val="004376D0"/>
    <w:rsid w:val="004462F2"/>
    <w:rsid w:val="0045128F"/>
    <w:rsid w:val="00457173"/>
    <w:rsid w:val="00457203"/>
    <w:rsid w:val="00462155"/>
    <w:rsid w:val="004762D2"/>
    <w:rsid w:val="00483CB3"/>
    <w:rsid w:val="00490B53"/>
    <w:rsid w:val="00491642"/>
    <w:rsid w:val="004A2CA7"/>
    <w:rsid w:val="004A310B"/>
    <w:rsid w:val="004A5DD1"/>
    <w:rsid w:val="004B70E7"/>
    <w:rsid w:val="004C065A"/>
    <w:rsid w:val="004C1D59"/>
    <w:rsid w:val="004C202C"/>
    <w:rsid w:val="004C7822"/>
    <w:rsid w:val="004D4333"/>
    <w:rsid w:val="004E303F"/>
    <w:rsid w:val="004E7922"/>
    <w:rsid w:val="004F3219"/>
    <w:rsid w:val="005026E6"/>
    <w:rsid w:val="005060E3"/>
    <w:rsid w:val="005102D9"/>
    <w:rsid w:val="005151C4"/>
    <w:rsid w:val="005244A5"/>
    <w:rsid w:val="00524D96"/>
    <w:rsid w:val="0053137B"/>
    <w:rsid w:val="005336E6"/>
    <w:rsid w:val="00534B0D"/>
    <w:rsid w:val="005434A3"/>
    <w:rsid w:val="00546389"/>
    <w:rsid w:val="005508DC"/>
    <w:rsid w:val="00553E9E"/>
    <w:rsid w:val="00560DC8"/>
    <w:rsid w:val="0056446B"/>
    <w:rsid w:val="00567C05"/>
    <w:rsid w:val="005944BB"/>
    <w:rsid w:val="00595B9F"/>
    <w:rsid w:val="005A708F"/>
    <w:rsid w:val="005B2E0C"/>
    <w:rsid w:val="005C3065"/>
    <w:rsid w:val="005D12A3"/>
    <w:rsid w:val="005D1B43"/>
    <w:rsid w:val="005D5475"/>
    <w:rsid w:val="005D6539"/>
    <w:rsid w:val="005E1484"/>
    <w:rsid w:val="005E3B13"/>
    <w:rsid w:val="005E4A2C"/>
    <w:rsid w:val="005E5FBB"/>
    <w:rsid w:val="005F153A"/>
    <w:rsid w:val="005F1715"/>
    <w:rsid w:val="005F31C8"/>
    <w:rsid w:val="005F62EF"/>
    <w:rsid w:val="005F63A7"/>
    <w:rsid w:val="00627D15"/>
    <w:rsid w:val="00631D6A"/>
    <w:rsid w:val="006420A9"/>
    <w:rsid w:val="00642B1E"/>
    <w:rsid w:val="006453AD"/>
    <w:rsid w:val="00664DC9"/>
    <w:rsid w:val="00667841"/>
    <w:rsid w:val="00670E03"/>
    <w:rsid w:val="00682CCA"/>
    <w:rsid w:val="0069071A"/>
    <w:rsid w:val="00690FA8"/>
    <w:rsid w:val="0069391E"/>
    <w:rsid w:val="00694923"/>
    <w:rsid w:val="00696B07"/>
    <w:rsid w:val="006B3035"/>
    <w:rsid w:val="006B3C9A"/>
    <w:rsid w:val="006C78A3"/>
    <w:rsid w:val="006E6675"/>
    <w:rsid w:val="00700E2C"/>
    <w:rsid w:val="00710638"/>
    <w:rsid w:val="00710B64"/>
    <w:rsid w:val="00740076"/>
    <w:rsid w:val="0075621E"/>
    <w:rsid w:val="0077306F"/>
    <w:rsid w:val="007851A1"/>
    <w:rsid w:val="00797E74"/>
    <w:rsid w:val="007A169A"/>
    <w:rsid w:val="007A1917"/>
    <w:rsid w:val="007B1D47"/>
    <w:rsid w:val="007B43FF"/>
    <w:rsid w:val="007B5188"/>
    <w:rsid w:val="007D234E"/>
    <w:rsid w:val="007E1EB7"/>
    <w:rsid w:val="007E277A"/>
    <w:rsid w:val="00801399"/>
    <w:rsid w:val="00804EB3"/>
    <w:rsid w:val="0082591C"/>
    <w:rsid w:val="00826696"/>
    <w:rsid w:val="00827812"/>
    <w:rsid w:val="00831EBA"/>
    <w:rsid w:val="0084291E"/>
    <w:rsid w:val="0084309C"/>
    <w:rsid w:val="008470A0"/>
    <w:rsid w:val="00851091"/>
    <w:rsid w:val="0085359A"/>
    <w:rsid w:val="00862604"/>
    <w:rsid w:val="0086404F"/>
    <w:rsid w:val="008862C0"/>
    <w:rsid w:val="00896733"/>
    <w:rsid w:val="008A3891"/>
    <w:rsid w:val="008C1DFE"/>
    <w:rsid w:val="008C31D1"/>
    <w:rsid w:val="008C6F9F"/>
    <w:rsid w:val="008C7617"/>
    <w:rsid w:val="008C7909"/>
    <w:rsid w:val="008E1C56"/>
    <w:rsid w:val="008E5E20"/>
    <w:rsid w:val="008E757E"/>
    <w:rsid w:val="008F38C6"/>
    <w:rsid w:val="00911C30"/>
    <w:rsid w:val="00924637"/>
    <w:rsid w:val="00936E60"/>
    <w:rsid w:val="00973988"/>
    <w:rsid w:val="0097679D"/>
    <w:rsid w:val="0098077E"/>
    <w:rsid w:val="00987B9B"/>
    <w:rsid w:val="009941CD"/>
    <w:rsid w:val="009959DC"/>
    <w:rsid w:val="0099600D"/>
    <w:rsid w:val="009A0262"/>
    <w:rsid w:val="009B1985"/>
    <w:rsid w:val="009B2D9E"/>
    <w:rsid w:val="009C3870"/>
    <w:rsid w:val="009C7025"/>
    <w:rsid w:val="00A001A7"/>
    <w:rsid w:val="00A12338"/>
    <w:rsid w:val="00A20462"/>
    <w:rsid w:val="00A25BEF"/>
    <w:rsid w:val="00A350CD"/>
    <w:rsid w:val="00A41FB6"/>
    <w:rsid w:val="00A458CC"/>
    <w:rsid w:val="00A50296"/>
    <w:rsid w:val="00A570F1"/>
    <w:rsid w:val="00A60617"/>
    <w:rsid w:val="00A64045"/>
    <w:rsid w:val="00A64509"/>
    <w:rsid w:val="00A77BDD"/>
    <w:rsid w:val="00A809F0"/>
    <w:rsid w:val="00A87880"/>
    <w:rsid w:val="00A87B63"/>
    <w:rsid w:val="00A96B3B"/>
    <w:rsid w:val="00AA0C25"/>
    <w:rsid w:val="00AB774D"/>
    <w:rsid w:val="00AC0267"/>
    <w:rsid w:val="00AC252B"/>
    <w:rsid w:val="00AC6559"/>
    <w:rsid w:val="00AD1C0B"/>
    <w:rsid w:val="00AE0117"/>
    <w:rsid w:val="00AF3E11"/>
    <w:rsid w:val="00B11024"/>
    <w:rsid w:val="00B14487"/>
    <w:rsid w:val="00B14FFB"/>
    <w:rsid w:val="00B153F5"/>
    <w:rsid w:val="00B17444"/>
    <w:rsid w:val="00B223E4"/>
    <w:rsid w:val="00B23F16"/>
    <w:rsid w:val="00B36552"/>
    <w:rsid w:val="00B45FA1"/>
    <w:rsid w:val="00B47BE2"/>
    <w:rsid w:val="00B5049A"/>
    <w:rsid w:val="00B51B17"/>
    <w:rsid w:val="00B56421"/>
    <w:rsid w:val="00B57A70"/>
    <w:rsid w:val="00B61251"/>
    <w:rsid w:val="00B64BBB"/>
    <w:rsid w:val="00B65584"/>
    <w:rsid w:val="00B663B3"/>
    <w:rsid w:val="00B70A88"/>
    <w:rsid w:val="00B71729"/>
    <w:rsid w:val="00B747BB"/>
    <w:rsid w:val="00B77BF1"/>
    <w:rsid w:val="00B80132"/>
    <w:rsid w:val="00BB246B"/>
    <w:rsid w:val="00BB45E7"/>
    <w:rsid w:val="00BB5102"/>
    <w:rsid w:val="00BB5E75"/>
    <w:rsid w:val="00BC5B02"/>
    <w:rsid w:val="00BD7AD0"/>
    <w:rsid w:val="00BF00FA"/>
    <w:rsid w:val="00BF79DA"/>
    <w:rsid w:val="00C00AB9"/>
    <w:rsid w:val="00C037E6"/>
    <w:rsid w:val="00C12FF7"/>
    <w:rsid w:val="00C24DF8"/>
    <w:rsid w:val="00C34181"/>
    <w:rsid w:val="00C35925"/>
    <w:rsid w:val="00C40A1A"/>
    <w:rsid w:val="00C45AD6"/>
    <w:rsid w:val="00C52A7A"/>
    <w:rsid w:val="00C6542C"/>
    <w:rsid w:val="00C76360"/>
    <w:rsid w:val="00C77A41"/>
    <w:rsid w:val="00C863B2"/>
    <w:rsid w:val="00CA159F"/>
    <w:rsid w:val="00CA29B8"/>
    <w:rsid w:val="00CC4086"/>
    <w:rsid w:val="00CD1F0F"/>
    <w:rsid w:val="00CD7922"/>
    <w:rsid w:val="00CE2F17"/>
    <w:rsid w:val="00CE62F2"/>
    <w:rsid w:val="00CF218C"/>
    <w:rsid w:val="00CF257B"/>
    <w:rsid w:val="00CF736F"/>
    <w:rsid w:val="00D12330"/>
    <w:rsid w:val="00D25472"/>
    <w:rsid w:val="00D2683A"/>
    <w:rsid w:val="00D31CF8"/>
    <w:rsid w:val="00D32C67"/>
    <w:rsid w:val="00D36495"/>
    <w:rsid w:val="00D464BE"/>
    <w:rsid w:val="00D530C7"/>
    <w:rsid w:val="00D62470"/>
    <w:rsid w:val="00D6761D"/>
    <w:rsid w:val="00D71AAE"/>
    <w:rsid w:val="00D77E2F"/>
    <w:rsid w:val="00D80EA6"/>
    <w:rsid w:val="00D879E8"/>
    <w:rsid w:val="00D957E1"/>
    <w:rsid w:val="00DA7675"/>
    <w:rsid w:val="00DB30C3"/>
    <w:rsid w:val="00DB6F41"/>
    <w:rsid w:val="00DC336E"/>
    <w:rsid w:val="00DC6ADC"/>
    <w:rsid w:val="00DC7646"/>
    <w:rsid w:val="00DD36F2"/>
    <w:rsid w:val="00DD514D"/>
    <w:rsid w:val="00DD7F38"/>
    <w:rsid w:val="00DE352E"/>
    <w:rsid w:val="00DF0F86"/>
    <w:rsid w:val="00DF1954"/>
    <w:rsid w:val="00DF28BE"/>
    <w:rsid w:val="00DF7C08"/>
    <w:rsid w:val="00E04881"/>
    <w:rsid w:val="00E1440C"/>
    <w:rsid w:val="00E17517"/>
    <w:rsid w:val="00E210F2"/>
    <w:rsid w:val="00E24272"/>
    <w:rsid w:val="00E35EE6"/>
    <w:rsid w:val="00E47CB4"/>
    <w:rsid w:val="00E50B5A"/>
    <w:rsid w:val="00E60FE1"/>
    <w:rsid w:val="00E6241B"/>
    <w:rsid w:val="00E67445"/>
    <w:rsid w:val="00E67649"/>
    <w:rsid w:val="00E73BDA"/>
    <w:rsid w:val="00E7681B"/>
    <w:rsid w:val="00E86C10"/>
    <w:rsid w:val="00E9327F"/>
    <w:rsid w:val="00EA15FD"/>
    <w:rsid w:val="00EA72B5"/>
    <w:rsid w:val="00EB17CC"/>
    <w:rsid w:val="00EC00DC"/>
    <w:rsid w:val="00EC14F7"/>
    <w:rsid w:val="00EC383E"/>
    <w:rsid w:val="00EC54AC"/>
    <w:rsid w:val="00EC5EC3"/>
    <w:rsid w:val="00EC7CA8"/>
    <w:rsid w:val="00EE7DB8"/>
    <w:rsid w:val="00F00216"/>
    <w:rsid w:val="00F12704"/>
    <w:rsid w:val="00F22FBF"/>
    <w:rsid w:val="00F422B0"/>
    <w:rsid w:val="00F46335"/>
    <w:rsid w:val="00F50C5E"/>
    <w:rsid w:val="00F518BE"/>
    <w:rsid w:val="00F61F39"/>
    <w:rsid w:val="00F6336A"/>
    <w:rsid w:val="00F653A1"/>
    <w:rsid w:val="00F67B6C"/>
    <w:rsid w:val="00F92C3F"/>
    <w:rsid w:val="00FA1CD0"/>
    <w:rsid w:val="00FA41E3"/>
    <w:rsid w:val="00FB6DCD"/>
    <w:rsid w:val="00FC1C70"/>
    <w:rsid w:val="00FD2073"/>
    <w:rsid w:val="00FD6510"/>
    <w:rsid w:val="00FD7CD1"/>
    <w:rsid w:val="00FE3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A4FB"/>
  <w15:docId w15:val="{202ACA76-8E59-4A70-A13F-3B2178CB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6404F"/>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404F"/>
    <w:rPr>
      <w:u w:val="single"/>
    </w:rPr>
  </w:style>
  <w:style w:type="table" w:customStyle="1" w:styleId="TableNormal">
    <w:name w:val="Table Normal"/>
    <w:rsid w:val="0086404F"/>
    <w:tblPr>
      <w:tblInd w:w="0" w:type="dxa"/>
      <w:tblCellMar>
        <w:top w:w="0" w:type="dxa"/>
        <w:left w:w="0" w:type="dxa"/>
        <w:bottom w:w="0" w:type="dxa"/>
        <w:right w:w="0" w:type="dxa"/>
      </w:tblCellMar>
    </w:tblPr>
  </w:style>
  <w:style w:type="paragraph" w:customStyle="1" w:styleId="a4">
    <w:name w:val="Колонтитулы"/>
    <w:rsid w:val="0086404F"/>
    <w:pPr>
      <w:tabs>
        <w:tab w:val="right" w:pos="9020"/>
      </w:tabs>
    </w:pPr>
    <w:rPr>
      <w:rFonts w:ascii="Helvetica Neue" w:hAnsi="Helvetica Neue" w:cs="Arial Unicode MS"/>
      <w:color w:val="000000"/>
      <w:sz w:val="24"/>
      <w:szCs w:val="24"/>
    </w:rPr>
  </w:style>
  <w:style w:type="paragraph" w:styleId="a5">
    <w:name w:val="footer"/>
    <w:rsid w:val="0086404F"/>
    <w:pPr>
      <w:tabs>
        <w:tab w:val="center" w:pos="4680"/>
        <w:tab w:val="right" w:pos="9360"/>
      </w:tabs>
    </w:pPr>
    <w:rPr>
      <w:rFonts w:ascii="Calibri" w:eastAsia="Calibri" w:hAnsi="Calibri" w:cs="Calibri"/>
      <w:color w:val="000000"/>
      <w:sz w:val="22"/>
      <w:szCs w:val="22"/>
      <w:u w:color="000000"/>
    </w:rPr>
  </w:style>
  <w:style w:type="character" w:customStyle="1" w:styleId="a6">
    <w:name w:val="Нет"/>
    <w:rsid w:val="0086404F"/>
  </w:style>
  <w:style w:type="character" w:customStyle="1" w:styleId="Hyperlink0">
    <w:name w:val="Hyperlink.0"/>
    <w:basedOn w:val="a6"/>
    <w:rsid w:val="0086404F"/>
    <w:rPr>
      <w:color w:val="0645AC"/>
    </w:rPr>
  </w:style>
  <w:style w:type="paragraph" w:customStyle="1" w:styleId="a7">
    <w:name w:val="Текстовый блок"/>
    <w:rsid w:val="0086404F"/>
    <w:rPr>
      <w:rFonts w:ascii="Helvetica Neue" w:hAnsi="Helvetica Neue" w:cs="Arial Unicode MS"/>
      <w:color w:val="000000"/>
      <w:sz w:val="22"/>
      <w:szCs w:val="22"/>
    </w:rPr>
  </w:style>
  <w:style w:type="character" w:customStyle="1" w:styleId="a8">
    <w:name w:val="Ссылка"/>
    <w:rsid w:val="0086404F"/>
    <w:rPr>
      <w:color w:val="0563C1"/>
      <w:u w:val="single" w:color="0563C1"/>
    </w:rPr>
  </w:style>
  <w:style w:type="character" w:customStyle="1" w:styleId="Hyperlink1">
    <w:name w:val="Hyperlink.1"/>
    <w:basedOn w:val="a8"/>
    <w:rsid w:val="0086404F"/>
    <w:rPr>
      <w:rFonts w:ascii="Times New Roman" w:eastAsia="Times New Roman" w:hAnsi="Times New Roman" w:cs="Times New Roman"/>
      <w:color w:val="0563C1"/>
      <w:u w:val="single" w:color="0563C1"/>
    </w:rPr>
  </w:style>
  <w:style w:type="numbering" w:customStyle="1" w:styleId="1">
    <w:name w:val="Импортированный стиль 1"/>
    <w:rsid w:val="0086404F"/>
    <w:pPr>
      <w:numPr>
        <w:numId w:val="1"/>
      </w:numPr>
    </w:pPr>
  </w:style>
  <w:style w:type="paragraph" w:customStyle="1" w:styleId="a9">
    <w:name w:val="По умолчанию"/>
    <w:rsid w:val="0086404F"/>
    <w:rPr>
      <w:rFonts w:ascii="Helvetica Neue" w:hAnsi="Helvetica Neue" w:cs="Arial Unicode MS"/>
      <w:color w:val="000000"/>
      <w:sz w:val="22"/>
      <w:szCs w:val="22"/>
    </w:rPr>
  </w:style>
  <w:style w:type="paragraph" w:styleId="aa">
    <w:name w:val="footnote text"/>
    <w:rsid w:val="0086404F"/>
    <w:rPr>
      <w:rFonts w:ascii="Arial" w:eastAsia="Arial" w:hAnsi="Arial" w:cs="Arial"/>
      <w:color w:val="000000"/>
      <w:u w:color="000000"/>
    </w:rPr>
  </w:style>
  <w:style w:type="paragraph" w:styleId="ab">
    <w:name w:val="List Paragraph"/>
    <w:rsid w:val="0086404F"/>
    <w:pPr>
      <w:spacing w:line="276" w:lineRule="auto"/>
      <w:ind w:left="720"/>
    </w:pPr>
    <w:rPr>
      <w:rFonts w:ascii="Arial" w:eastAsia="Arial" w:hAnsi="Arial" w:cs="Arial"/>
      <w:color w:val="000000"/>
      <w:sz w:val="22"/>
      <w:szCs w:val="22"/>
      <w:u w:color="000000"/>
    </w:rPr>
  </w:style>
  <w:style w:type="numbering" w:customStyle="1" w:styleId="2">
    <w:name w:val="Импортированный стиль 2"/>
    <w:rsid w:val="0086404F"/>
    <w:pPr>
      <w:numPr>
        <w:numId w:val="3"/>
      </w:numPr>
    </w:pPr>
  </w:style>
  <w:style w:type="paragraph" w:styleId="ac">
    <w:name w:val="Balloon Text"/>
    <w:basedOn w:val="a"/>
    <w:link w:val="ad"/>
    <w:uiPriority w:val="99"/>
    <w:semiHidden/>
    <w:unhideWhenUsed/>
    <w:rsid w:val="00DF28BE"/>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F28BE"/>
    <w:rPr>
      <w:rFonts w:ascii="Segoe UI" w:hAnsi="Segoe UI" w:cs="Segoe UI"/>
      <w:color w:val="000000"/>
      <w:sz w:val="18"/>
      <w:szCs w:val="18"/>
      <w:u w:color="000000"/>
    </w:rPr>
  </w:style>
  <w:style w:type="character" w:styleId="ae">
    <w:name w:val="annotation reference"/>
    <w:basedOn w:val="a0"/>
    <w:uiPriority w:val="99"/>
    <w:semiHidden/>
    <w:unhideWhenUsed/>
    <w:rsid w:val="00C45AD6"/>
    <w:rPr>
      <w:sz w:val="16"/>
      <w:szCs w:val="16"/>
    </w:rPr>
  </w:style>
  <w:style w:type="paragraph" w:styleId="af">
    <w:name w:val="annotation text"/>
    <w:basedOn w:val="a"/>
    <w:link w:val="af0"/>
    <w:uiPriority w:val="99"/>
    <w:semiHidden/>
    <w:unhideWhenUsed/>
    <w:rsid w:val="00C45AD6"/>
    <w:pPr>
      <w:spacing w:line="240" w:lineRule="auto"/>
    </w:pPr>
  </w:style>
  <w:style w:type="character" w:customStyle="1" w:styleId="af0">
    <w:name w:val="Текст примечания Знак"/>
    <w:basedOn w:val="a0"/>
    <w:link w:val="af"/>
    <w:uiPriority w:val="99"/>
    <w:semiHidden/>
    <w:rsid w:val="00C45AD6"/>
    <w:rPr>
      <w:rFonts w:ascii="Arial" w:hAnsi="Arial" w:cs="Arial Unicode MS"/>
      <w:color w:val="000000"/>
      <w:u w:color="000000"/>
    </w:rPr>
  </w:style>
  <w:style w:type="paragraph" w:styleId="af1">
    <w:name w:val="annotation subject"/>
    <w:basedOn w:val="af"/>
    <w:next w:val="af"/>
    <w:link w:val="af2"/>
    <w:uiPriority w:val="99"/>
    <w:semiHidden/>
    <w:unhideWhenUsed/>
    <w:rsid w:val="00C45AD6"/>
    <w:rPr>
      <w:b/>
      <w:bCs/>
    </w:rPr>
  </w:style>
  <w:style w:type="character" w:customStyle="1" w:styleId="af2">
    <w:name w:val="Тема примечания Знак"/>
    <w:basedOn w:val="af0"/>
    <w:link w:val="af1"/>
    <w:uiPriority w:val="99"/>
    <w:semiHidden/>
    <w:rsid w:val="00C45AD6"/>
    <w:rPr>
      <w:rFonts w:ascii="Arial" w:hAnsi="Arial" w:cs="Arial Unicode MS"/>
      <w:b/>
      <w:bCs/>
      <w:color w:val="000000"/>
      <w:u w:color="000000"/>
    </w:rPr>
  </w:style>
  <w:style w:type="character" w:styleId="af3">
    <w:name w:val="FollowedHyperlink"/>
    <w:basedOn w:val="a0"/>
    <w:uiPriority w:val="99"/>
    <w:semiHidden/>
    <w:unhideWhenUsed/>
    <w:rsid w:val="00F422B0"/>
    <w:rPr>
      <w:color w:val="FF00FF" w:themeColor="followedHyperlink"/>
      <w:u w:val="single"/>
    </w:rPr>
  </w:style>
  <w:style w:type="paragraph" w:styleId="af4">
    <w:name w:val="Revision"/>
    <w:hidden/>
    <w:uiPriority w:val="99"/>
    <w:semiHidden/>
    <w:rsid w:val="000B32B5"/>
    <w:pPr>
      <w:pBdr>
        <w:top w:val="none" w:sz="0" w:space="0" w:color="auto"/>
        <w:left w:val="none" w:sz="0" w:space="0" w:color="auto"/>
        <w:bottom w:val="none" w:sz="0" w:space="0" w:color="auto"/>
        <w:right w:val="none" w:sz="0" w:space="0" w:color="auto"/>
        <w:between w:val="none" w:sz="0" w:space="0" w:color="auto"/>
        <w:bar w:val="none" w:sz="0" w:color="auto"/>
      </w:pBdr>
    </w:pPr>
  </w:style>
  <w:style w:type="table" w:styleId="af5">
    <w:name w:val="Table Grid"/>
    <w:basedOn w:val="a1"/>
    <w:uiPriority w:val="39"/>
    <w:rsid w:val="00AF3E1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1807">
      <w:bodyDiv w:val="1"/>
      <w:marLeft w:val="0"/>
      <w:marRight w:val="0"/>
      <w:marTop w:val="0"/>
      <w:marBottom w:val="0"/>
      <w:divBdr>
        <w:top w:val="none" w:sz="0" w:space="0" w:color="auto"/>
        <w:left w:val="none" w:sz="0" w:space="0" w:color="auto"/>
        <w:bottom w:val="none" w:sz="0" w:space="0" w:color="auto"/>
        <w:right w:val="none" w:sz="0" w:space="0" w:color="auto"/>
      </w:divBdr>
      <w:divsChild>
        <w:div w:id="19555663">
          <w:marLeft w:val="0"/>
          <w:marRight w:val="0"/>
          <w:marTop w:val="0"/>
          <w:marBottom w:val="0"/>
          <w:divBdr>
            <w:top w:val="none" w:sz="0" w:space="0" w:color="auto"/>
            <w:left w:val="none" w:sz="0" w:space="0" w:color="auto"/>
            <w:bottom w:val="none" w:sz="0" w:space="0" w:color="auto"/>
            <w:right w:val="none" w:sz="0" w:space="0" w:color="auto"/>
          </w:divBdr>
        </w:div>
      </w:divsChild>
    </w:div>
    <w:div w:id="1035351413">
      <w:bodyDiv w:val="1"/>
      <w:marLeft w:val="0"/>
      <w:marRight w:val="0"/>
      <w:marTop w:val="0"/>
      <w:marBottom w:val="0"/>
      <w:divBdr>
        <w:top w:val="none" w:sz="0" w:space="0" w:color="auto"/>
        <w:left w:val="none" w:sz="0" w:space="0" w:color="auto"/>
        <w:bottom w:val="none" w:sz="0" w:space="0" w:color="auto"/>
        <w:right w:val="none" w:sz="0" w:space="0" w:color="auto"/>
      </w:divBdr>
    </w:div>
    <w:div w:id="1053315005">
      <w:bodyDiv w:val="1"/>
      <w:marLeft w:val="0"/>
      <w:marRight w:val="0"/>
      <w:marTop w:val="0"/>
      <w:marBottom w:val="0"/>
      <w:divBdr>
        <w:top w:val="none" w:sz="0" w:space="0" w:color="auto"/>
        <w:left w:val="none" w:sz="0" w:space="0" w:color="auto"/>
        <w:bottom w:val="none" w:sz="0" w:space="0" w:color="auto"/>
        <w:right w:val="none" w:sz="0" w:space="0" w:color="auto"/>
      </w:divBdr>
    </w:div>
    <w:div w:id="1368750625">
      <w:bodyDiv w:val="1"/>
      <w:marLeft w:val="0"/>
      <w:marRight w:val="0"/>
      <w:marTop w:val="0"/>
      <w:marBottom w:val="0"/>
      <w:divBdr>
        <w:top w:val="none" w:sz="0" w:space="0" w:color="auto"/>
        <w:left w:val="none" w:sz="0" w:space="0" w:color="auto"/>
        <w:bottom w:val="none" w:sz="0" w:space="0" w:color="auto"/>
        <w:right w:val="none" w:sz="0" w:space="0" w:color="auto"/>
      </w:divBdr>
    </w:div>
    <w:div w:id="1626043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ice.hubber.pro" TargetMode="External"/><Relationship Id="rId13" Type="http://schemas.openxmlformats.org/officeDocument/2006/relationships/hyperlink" Target="https://office.hubber.pro" TargetMode="External"/><Relationship Id="rId18" Type="http://schemas.openxmlformats.org/officeDocument/2006/relationships/hyperlink" Target="https://www.hubber.pr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ffice.hubber.pro" TargetMode="External"/><Relationship Id="rId17" Type="http://schemas.openxmlformats.org/officeDocument/2006/relationships/hyperlink" Target="https://www.hubber.pro/" TargetMode="External"/><Relationship Id="rId2" Type="http://schemas.openxmlformats.org/officeDocument/2006/relationships/numbering" Target="numbering.xml"/><Relationship Id="rId16" Type="http://schemas.openxmlformats.org/officeDocument/2006/relationships/hyperlink" Target="https://www.hubber.p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fice.hubber.pro" TargetMode="External"/><Relationship Id="rId5" Type="http://schemas.openxmlformats.org/officeDocument/2006/relationships/webSettings" Target="webSettings.xml"/><Relationship Id="rId15" Type="http://schemas.openxmlformats.org/officeDocument/2006/relationships/hyperlink" Target="https://office.hubber.pro" TargetMode="External"/><Relationship Id="rId23" Type="http://schemas.openxmlformats.org/officeDocument/2006/relationships/theme" Target="theme/theme1.xml"/><Relationship Id="rId10" Type="http://schemas.openxmlformats.org/officeDocument/2006/relationships/hyperlink" Target="https://office.hubber.pro" TargetMode="External"/><Relationship Id="rId19" Type="http://schemas.openxmlformats.org/officeDocument/2006/relationships/hyperlink" Target="https://www.hubber.pro/" TargetMode="External"/><Relationship Id="rId4" Type="http://schemas.openxmlformats.org/officeDocument/2006/relationships/settings" Target="settings.xml"/><Relationship Id="rId9" Type="http://schemas.openxmlformats.org/officeDocument/2006/relationships/hyperlink" Target="https://office.hubber.pro" TargetMode="External"/><Relationship Id="rId14" Type="http://schemas.openxmlformats.org/officeDocument/2006/relationships/hyperlink" Target="https://www.hubber.pro/rule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AF44C-30D6-4A86-A8B1-2B0617B4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14</Pages>
  <Words>7122</Words>
  <Characters>40596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kof edition</Company>
  <LinksUpToDate>false</LinksUpToDate>
  <CharactersWithSpaces>47623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Grauz</dc:creator>
  <cp:lastModifiedBy>Oleg Kiselyov</cp:lastModifiedBy>
  <cp:revision>44</cp:revision>
  <cp:lastPrinted>2019-01-16T15:29:00Z</cp:lastPrinted>
  <dcterms:created xsi:type="dcterms:W3CDTF">2018-09-13T09:25:00Z</dcterms:created>
  <dcterms:modified xsi:type="dcterms:W3CDTF">2019-03-27T08:12:00Z</dcterms:modified>
</cp:coreProperties>
</file>